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0D3134DB" w:rsidR="008003CE" w:rsidRPr="0062732B" w:rsidRDefault="00CF0516">
      <w:pPr>
        <w:pStyle w:val="BodyText"/>
        <w:rPr>
          <w:rFonts w:ascii="XCCW Joined 1a" w:hAnsi="XCCW Joined 1a"/>
          <w:i w:val="0"/>
          <w:sz w:val="16"/>
          <w:szCs w:val="16"/>
        </w:rPr>
      </w:pPr>
      <w:r>
        <w:rPr>
          <w:rFonts w:ascii="XCCW Joined 1a" w:hAnsi="XCCW Joined 1a"/>
          <w:i w:val="0"/>
          <w:noProof/>
          <w:sz w:val="16"/>
          <w:szCs w:val="16"/>
          <w:lang w:bidi="ar-SA"/>
        </w:rPr>
        <w:drawing>
          <wp:anchor distT="0" distB="0" distL="114300" distR="114300" simplePos="0" relativeHeight="251658752" behindDoc="1" locked="0" layoutInCell="1" allowOverlap="1" wp14:anchorId="5273463F" wp14:editId="6B7A9B99">
            <wp:simplePos x="0" y="0"/>
            <wp:positionH relativeFrom="column">
              <wp:posOffset>2781935</wp:posOffset>
            </wp:positionH>
            <wp:positionV relativeFrom="paragraph">
              <wp:posOffset>-109855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62732B" w:rsidRDefault="008003CE">
      <w:pPr>
        <w:pStyle w:val="BodyText"/>
        <w:rPr>
          <w:rFonts w:ascii="XCCW Joined 1a" w:hAnsi="XCCW Joined 1a"/>
          <w:i w:val="0"/>
          <w:sz w:val="16"/>
          <w:szCs w:val="16"/>
        </w:rPr>
      </w:pPr>
    </w:p>
    <w:p w14:paraId="56CA9874" w14:textId="77777777" w:rsidR="008003CE" w:rsidRPr="0062732B" w:rsidRDefault="008003CE">
      <w:pPr>
        <w:pStyle w:val="BodyText"/>
        <w:rPr>
          <w:rFonts w:ascii="XCCW Joined 1a" w:hAnsi="XCCW Joined 1a"/>
          <w:i w:val="0"/>
          <w:sz w:val="16"/>
          <w:szCs w:val="16"/>
        </w:rPr>
      </w:pPr>
    </w:p>
    <w:p w14:paraId="35476CCA" w14:textId="77777777" w:rsidR="008003CE" w:rsidRPr="0062732B" w:rsidRDefault="008003CE">
      <w:pPr>
        <w:pStyle w:val="BodyText"/>
        <w:rPr>
          <w:rFonts w:ascii="XCCW Joined 1a" w:hAnsi="XCCW Joined 1a"/>
          <w:i w:val="0"/>
          <w:sz w:val="16"/>
          <w:szCs w:val="16"/>
        </w:rPr>
      </w:pPr>
    </w:p>
    <w:p w14:paraId="10254246" w14:textId="77777777" w:rsidR="008003CE" w:rsidRPr="0062732B" w:rsidRDefault="008003CE">
      <w:pPr>
        <w:pStyle w:val="BodyText"/>
        <w:spacing w:before="1"/>
        <w:rPr>
          <w:rFonts w:ascii="XCCW Joined 1a" w:hAnsi="XCCW Joined 1a"/>
          <w:i w:val="0"/>
          <w:sz w:val="16"/>
          <w:szCs w:val="16"/>
        </w:rPr>
      </w:pPr>
    </w:p>
    <w:p w14:paraId="2B0BB68C" w14:textId="77777777" w:rsidR="00857A3F" w:rsidRDefault="00857A3F">
      <w:pPr>
        <w:pStyle w:val="Heading1"/>
        <w:spacing w:before="154"/>
        <w:rPr>
          <w:rFonts w:ascii="Arial" w:hAnsi="Arial" w:cs="Arial"/>
          <w:i w:val="0"/>
          <w:w w:val="135"/>
          <w:sz w:val="20"/>
          <w:szCs w:val="16"/>
          <w:u w:val="single"/>
        </w:rPr>
      </w:pPr>
    </w:p>
    <w:p w14:paraId="006C3673" w14:textId="454CB6C0" w:rsidR="008003CE" w:rsidRPr="00CF0516" w:rsidRDefault="006118D5">
      <w:pPr>
        <w:pStyle w:val="Heading1"/>
        <w:spacing w:before="154"/>
        <w:rPr>
          <w:rFonts w:ascii="Arial" w:hAnsi="Arial" w:cs="Arial"/>
          <w:i w:val="0"/>
          <w:sz w:val="20"/>
          <w:szCs w:val="16"/>
        </w:rPr>
      </w:pPr>
      <w:r w:rsidRPr="00CF0516">
        <w:rPr>
          <w:rFonts w:ascii="Arial" w:hAnsi="Arial" w:cs="Arial"/>
          <w:i w:val="0"/>
          <w:w w:val="135"/>
          <w:sz w:val="20"/>
          <w:szCs w:val="16"/>
          <w:u w:val="single"/>
        </w:rPr>
        <w:t>The Heights Primary School</w:t>
      </w:r>
    </w:p>
    <w:p w14:paraId="52718409" w14:textId="70BB65C8" w:rsidR="008003CE" w:rsidRPr="00CF0516" w:rsidRDefault="006118D5">
      <w:pPr>
        <w:spacing w:before="148"/>
        <w:ind w:left="2263" w:right="2539"/>
        <w:jc w:val="center"/>
        <w:rPr>
          <w:b/>
          <w:sz w:val="20"/>
          <w:szCs w:val="16"/>
        </w:rPr>
      </w:pPr>
      <w:r w:rsidRPr="00CF0516">
        <w:rPr>
          <w:b/>
          <w:w w:val="130"/>
          <w:sz w:val="20"/>
          <w:szCs w:val="16"/>
          <w:u w:val="single"/>
        </w:rPr>
        <w:t xml:space="preserve">Year </w:t>
      </w:r>
      <w:r w:rsidR="009B30E9" w:rsidRPr="00CF0516">
        <w:rPr>
          <w:b/>
          <w:w w:val="140"/>
          <w:sz w:val="20"/>
          <w:szCs w:val="16"/>
          <w:u w:val="single"/>
        </w:rPr>
        <w:t>5</w:t>
      </w:r>
      <w:r w:rsidRPr="00CF0516">
        <w:rPr>
          <w:b/>
          <w:w w:val="140"/>
          <w:sz w:val="20"/>
          <w:szCs w:val="16"/>
          <w:u w:val="single"/>
        </w:rPr>
        <w:t xml:space="preserve"> </w:t>
      </w:r>
      <w:r w:rsidRPr="00CF0516">
        <w:rPr>
          <w:b/>
          <w:w w:val="130"/>
          <w:sz w:val="20"/>
          <w:szCs w:val="16"/>
          <w:u w:val="single"/>
        </w:rPr>
        <w:t xml:space="preserve">Parent Planner: </w:t>
      </w:r>
      <w:r w:rsidR="0062732B" w:rsidRPr="00CF0516">
        <w:rPr>
          <w:b/>
          <w:w w:val="130"/>
          <w:sz w:val="20"/>
          <w:szCs w:val="16"/>
          <w:u w:val="single"/>
        </w:rPr>
        <w:t>Autumn 2</w:t>
      </w:r>
      <w:r w:rsidR="0062732B" w:rsidRPr="00CF0516">
        <w:rPr>
          <w:b/>
          <w:w w:val="110"/>
          <w:sz w:val="20"/>
          <w:szCs w:val="16"/>
          <w:u w:val="single"/>
        </w:rPr>
        <w:t xml:space="preserve"> </w:t>
      </w:r>
      <w:r w:rsidRPr="00CF0516">
        <w:rPr>
          <w:b/>
          <w:w w:val="130"/>
          <w:sz w:val="20"/>
          <w:szCs w:val="16"/>
          <w:u w:val="single"/>
        </w:rPr>
        <w:t>Week</w:t>
      </w:r>
      <w:r w:rsidR="0062732B" w:rsidRPr="00CF0516">
        <w:rPr>
          <w:b/>
          <w:w w:val="130"/>
          <w:sz w:val="20"/>
          <w:szCs w:val="16"/>
          <w:u w:val="single"/>
        </w:rPr>
        <w:t xml:space="preserve"> 1</w:t>
      </w:r>
    </w:p>
    <w:p w14:paraId="73F82141" w14:textId="77777777" w:rsidR="0062732B" w:rsidRPr="00CF0516" w:rsidRDefault="0062732B">
      <w:pPr>
        <w:pStyle w:val="BodyText"/>
        <w:spacing w:before="140"/>
        <w:ind w:left="117"/>
        <w:rPr>
          <w:i w:val="0"/>
          <w:szCs w:val="16"/>
        </w:rPr>
      </w:pPr>
    </w:p>
    <w:p w14:paraId="12EF9CD3" w14:textId="48A5CAE9" w:rsidR="008003CE" w:rsidRDefault="006118D5" w:rsidP="0062732B">
      <w:pPr>
        <w:spacing w:before="125" w:after="34"/>
        <w:jc w:val="center"/>
        <w:rPr>
          <w:w w:val="130"/>
          <w:sz w:val="20"/>
          <w:szCs w:val="16"/>
        </w:rPr>
      </w:pPr>
      <w:r w:rsidRPr="00CF0516">
        <w:rPr>
          <w:w w:val="130"/>
          <w:sz w:val="20"/>
          <w:szCs w:val="16"/>
        </w:rPr>
        <w:t>This term our theme is</w:t>
      </w:r>
      <w:r w:rsidR="0062732B" w:rsidRPr="00CF0516">
        <w:rPr>
          <w:w w:val="130"/>
          <w:sz w:val="20"/>
          <w:szCs w:val="16"/>
        </w:rPr>
        <w:t xml:space="preserve"> Invasion! (The Vikings)</w:t>
      </w:r>
    </w:p>
    <w:p w14:paraId="1B66303A" w14:textId="77777777" w:rsidR="00CF0516" w:rsidRPr="00CF0516" w:rsidRDefault="00CF0516" w:rsidP="0062732B">
      <w:pPr>
        <w:spacing w:before="125" w:after="34"/>
        <w:jc w:val="center"/>
        <w:rPr>
          <w:b/>
          <w:sz w:val="20"/>
          <w:szCs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CF0516" w14:paraId="46DF3FB6" w14:textId="77777777" w:rsidTr="0062732B">
        <w:trPr>
          <w:trHeight w:val="1248"/>
        </w:trPr>
        <w:tc>
          <w:tcPr>
            <w:tcW w:w="2014" w:type="dxa"/>
          </w:tcPr>
          <w:p w14:paraId="0D600925" w14:textId="77777777" w:rsidR="008003CE" w:rsidRPr="00CF0516" w:rsidRDefault="006118D5" w:rsidP="00CF0516">
            <w:pPr>
              <w:jc w:val="center"/>
            </w:pPr>
            <w:r w:rsidRPr="00CF0516">
              <w:rPr>
                <w:w w:val="140"/>
              </w:rPr>
              <w:t>English</w:t>
            </w:r>
          </w:p>
        </w:tc>
        <w:tc>
          <w:tcPr>
            <w:tcW w:w="7912" w:type="dxa"/>
          </w:tcPr>
          <w:p w14:paraId="384B96A6" w14:textId="7A7C2856" w:rsidR="008003CE" w:rsidRPr="00CF0516" w:rsidRDefault="0062732B" w:rsidP="00167886">
            <w:pPr>
              <w:pStyle w:val="TableParagraph"/>
              <w:spacing w:before="42" w:line="321" w:lineRule="auto"/>
              <w:ind w:left="166" w:right="349"/>
              <w:rPr>
                <w:sz w:val="20"/>
                <w:szCs w:val="16"/>
              </w:rPr>
            </w:pPr>
            <w:r w:rsidRPr="00CF0516">
              <w:rPr>
                <w:sz w:val="20"/>
                <w:szCs w:val="16"/>
              </w:rPr>
              <w:t xml:space="preserve">In English, we </w:t>
            </w:r>
            <w:r w:rsidR="00167886" w:rsidRPr="00CF0516">
              <w:rPr>
                <w:sz w:val="20"/>
                <w:szCs w:val="16"/>
              </w:rPr>
              <w:t>are focussing on editing, improving and publishing our newspaper articles this week. We will be looking at informal and formal language, as well as revising full stops and capital letter use.</w:t>
            </w:r>
          </w:p>
        </w:tc>
      </w:tr>
      <w:tr w:rsidR="008003CE" w:rsidRPr="00CF0516" w14:paraId="6C00E0F3" w14:textId="77777777">
        <w:trPr>
          <w:trHeight w:val="1151"/>
        </w:trPr>
        <w:tc>
          <w:tcPr>
            <w:tcW w:w="2014" w:type="dxa"/>
          </w:tcPr>
          <w:p w14:paraId="7D9C080C" w14:textId="77777777" w:rsidR="008003CE" w:rsidRPr="00CF0516" w:rsidRDefault="006118D5" w:rsidP="00CF0516">
            <w:pPr>
              <w:jc w:val="center"/>
            </w:pPr>
            <w:r w:rsidRPr="00CF0516">
              <w:rPr>
                <w:w w:val="130"/>
              </w:rPr>
              <w:t>Mathematics</w:t>
            </w:r>
          </w:p>
        </w:tc>
        <w:tc>
          <w:tcPr>
            <w:tcW w:w="7912" w:type="dxa"/>
          </w:tcPr>
          <w:p w14:paraId="00043ADF" w14:textId="77777777" w:rsidR="0018059D" w:rsidRPr="00CF0516" w:rsidRDefault="0062732B" w:rsidP="00167886">
            <w:pPr>
              <w:pStyle w:val="TableParagraph"/>
              <w:spacing w:before="42" w:line="321" w:lineRule="auto"/>
              <w:ind w:left="166" w:right="344"/>
              <w:rPr>
                <w:sz w:val="20"/>
                <w:szCs w:val="16"/>
              </w:rPr>
            </w:pPr>
            <w:r w:rsidRPr="00CF0516">
              <w:rPr>
                <w:sz w:val="20"/>
                <w:szCs w:val="16"/>
              </w:rPr>
              <w:t>This week, we will be</w:t>
            </w:r>
            <w:r w:rsidR="00167886" w:rsidRPr="00CF0516">
              <w:rPr>
                <w:sz w:val="20"/>
                <w:szCs w:val="16"/>
              </w:rPr>
              <w:t xml:space="preserve"> starting our topic of Multiplication and Division.</w:t>
            </w:r>
          </w:p>
          <w:p w14:paraId="65EDB9E1" w14:textId="647F6859" w:rsidR="00167886" w:rsidRPr="00CF0516" w:rsidRDefault="00167886" w:rsidP="00167886">
            <w:pPr>
              <w:pStyle w:val="TableParagraph"/>
              <w:spacing w:before="42" w:line="321" w:lineRule="auto"/>
              <w:ind w:right="344"/>
              <w:rPr>
                <w:sz w:val="20"/>
                <w:szCs w:val="16"/>
              </w:rPr>
            </w:pPr>
            <w:r w:rsidRPr="00CF0516">
              <w:rPr>
                <w:sz w:val="20"/>
                <w:szCs w:val="16"/>
              </w:rPr>
              <w:t>We will be looking at multiples and prime numbers, and working on ways to use this information when solving problems.</w:t>
            </w:r>
          </w:p>
        </w:tc>
      </w:tr>
      <w:tr w:rsidR="0018059D" w:rsidRPr="00CF0516" w14:paraId="7B776731" w14:textId="77777777">
        <w:trPr>
          <w:trHeight w:val="1151"/>
        </w:trPr>
        <w:tc>
          <w:tcPr>
            <w:tcW w:w="2014" w:type="dxa"/>
          </w:tcPr>
          <w:p w14:paraId="35F4C3B6" w14:textId="58A87838" w:rsidR="0018059D" w:rsidRPr="00CF0516" w:rsidRDefault="0018059D" w:rsidP="00CF0516">
            <w:pPr>
              <w:jc w:val="center"/>
              <w:rPr>
                <w:w w:val="130"/>
              </w:rPr>
            </w:pPr>
            <w:r w:rsidRPr="00CF0516">
              <w:rPr>
                <w:w w:val="130"/>
              </w:rPr>
              <w:t>Science</w:t>
            </w:r>
          </w:p>
        </w:tc>
        <w:tc>
          <w:tcPr>
            <w:tcW w:w="7912" w:type="dxa"/>
          </w:tcPr>
          <w:p w14:paraId="3B86A8AE" w14:textId="77777777" w:rsidR="0018059D" w:rsidRPr="00CF0516" w:rsidRDefault="0018059D" w:rsidP="00290524">
            <w:pPr>
              <w:pStyle w:val="TableParagraph"/>
              <w:spacing w:before="42" w:line="321" w:lineRule="auto"/>
              <w:ind w:left="166" w:right="344"/>
              <w:rPr>
                <w:sz w:val="20"/>
                <w:szCs w:val="16"/>
              </w:rPr>
            </w:pPr>
            <w:r w:rsidRPr="00CF0516">
              <w:rPr>
                <w:sz w:val="20"/>
                <w:szCs w:val="16"/>
              </w:rPr>
              <w:t>Building on the work we did last term on the properties of materials, children will begin understanding how materials change.</w:t>
            </w:r>
          </w:p>
          <w:p w14:paraId="0A04F6A9" w14:textId="589CCCCD" w:rsidR="0018059D" w:rsidRPr="00CF0516" w:rsidRDefault="0018059D" w:rsidP="00167886">
            <w:pPr>
              <w:pStyle w:val="TableParagraph"/>
              <w:spacing w:before="42" w:line="321" w:lineRule="auto"/>
              <w:ind w:left="166" w:right="344"/>
              <w:rPr>
                <w:sz w:val="20"/>
                <w:szCs w:val="16"/>
              </w:rPr>
            </w:pPr>
            <w:r w:rsidRPr="00CF0516">
              <w:rPr>
                <w:sz w:val="20"/>
                <w:szCs w:val="16"/>
              </w:rPr>
              <w:t xml:space="preserve">This week, we will be looking at </w:t>
            </w:r>
            <w:r w:rsidR="00167886" w:rsidRPr="00CF0516">
              <w:rPr>
                <w:sz w:val="20"/>
                <w:szCs w:val="16"/>
              </w:rPr>
              <w:t>separating materials and begin thinking about some mixtures being much harder to separate.</w:t>
            </w:r>
          </w:p>
        </w:tc>
      </w:tr>
      <w:tr w:rsidR="008003CE" w:rsidRPr="00CF0516" w14:paraId="3244C3AF" w14:textId="77777777" w:rsidTr="00290524">
        <w:trPr>
          <w:trHeight w:val="4145"/>
        </w:trPr>
        <w:tc>
          <w:tcPr>
            <w:tcW w:w="2014" w:type="dxa"/>
          </w:tcPr>
          <w:p w14:paraId="78C2BFE9" w14:textId="77777777" w:rsidR="008003CE" w:rsidRPr="00CF0516" w:rsidRDefault="006118D5" w:rsidP="00CF0516">
            <w:pPr>
              <w:jc w:val="center"/>
            </w:pPr>
            <w:r w:rsidRPr="00CF0516">
              <w:rPr>
                <w:w w:val="130"/>
              </w:rPr>
              <w:t>Topic</w:t>
            </w:r>
          </w:p>
        </w:tc>
        <w:tc>
          <w:tcPr>
            <w:tcW w:w="7912" w:type="dxa"/>
          </w:tcPr>
          <w:p w14:paraId="58B0DB91" w14:textId="2255262D" w:rsidR="008003CE" w:rsidRPr="00CF0516" w:rsidRDefault="0018059D" w:rsidP="00290524">
            <w:pPr>
              <w:pStyle w:val="TableParagraph"/>
              <w:spacing w:before="42" w:line="321" w:lineRule="auto"/>
              <w:ind w:left="166" w:right="344"/>
              <w:rPr>
                <w:sz w:val="20"/>
                <w:szCs w:val="16"/>
              </w:rPr>
            </w:pPr>
            <w:r w:rsidRPr="00CF0516">
              <w:rPr>
                <w:sz w:val="20"/>
                <w:szCs w:val="16"/>
              </w:rPr>
              <w:t xml:space="preserve">History: We will be </w:t>
            </w:r>
            <w:r w:rsidR="00167886" w:rsidRPr="00CF0516">
              <w:rPr>
                <w:sz w:val="20"/>
                <w:szCs w:val="16"/>
              </w:rPr>
              <w:t>using poems to understand how the Anglo-Saxon Kings looked after their kingdoms from the Vikings.</w:t>
            </w:r>
          </w:p>
          <w:p w14:paraId="346EFAE1" w14:textId="77777777" w:rsidR="005B4D5E" w:rsidRPr="00CF0516" w:rsidRDefault="005B4D5E" w:rsidP="00290524">
            <w:pPr>
              <w:pStyle w:val="TableParagraph"/>
              <w:spacing w:before="42" w:line="321" w:lineRule="auto"/>
              <w:ind w:left="166" w:right="344"/>
              <w:rPr>
                <w:sz w:val="20"/>
                <w:szCs w:val="16"/>
              </w:rPr>
            </w:pPr>
          </w:p>
          <w:p w14:paraId="536D632A" w14:textId="6E6BA8C3" w:rsidR="005B4D5E" w:rsidRPr="00CF0516" w:rsidRDefault="005B4D5E" w:rsidP="00290524">
            <w:pPr>
              <w:pStyle w:val="TableParagraph"/>
              <w:spacing w:before="42" w:line="321" w:lineRule="auto"/>
              <w:ind w:left="166" w:right="344"/>
              <w:rPr>
                <w:sz w:val="20"/>
                <w:szCs w:val="16"/>
              </w:rPr>
            </w:pPr>
            <w:r w:rsidRPr="00CF0516">
              <w:rPr>
                <w:sz w:val="20"/>
                <w:szCs w:val="16"/>
              </w:rPr>
              <w:t xml:space="preserve">RE: This term’s RE topic is Festivals. </w:t>
            </w:r>
            <w:r w:rsidR="00167886" w:rsidRPr="00CF0516">
              <w:rPr>
                <w:sz w:val="20"/>
                <w:szCs w:val="16"/>
              </w:rPr>
              <w:t>Children will begin our work on Diwali, which is taking place this Tuesday. They will be using scripts to learn about the story behind the festival.</w:t>
            </w:r>
          </w:p>
          <w:p w14:paraId="44CAE384" w14:textId="3687253B" w:rsidR="005B4D5E" w:rsidRPr="00CF0516" w:rsidRDefault="005B4D5E" w:rsidP="00290524">
            <w:pPr>
              <w:pStyle w:val="TableParagraph"/>
              <w:spacing w:before="42" w:line="321" w:lineRule="auto"/>
              <w:ind w:left="166" w:right="344"/>
              <w:rPr>
                <w:sz w:val="20"/>
                <w:szCs w:val="16"/>
              </w:rPr>
            </w:pPr>
          </w:p>
          <w:p w14:paraId="42B56031" w14:textId="357C93E9" w:rsidR="005B4D5E" w:rsidRPr="00CF0516" w:rsidRDefault="00167886" w:rsidP="00167886">
            <w:pPr>
              <w:pStyle w:val="TableParagraph"/>
              <w:spacing w:before="42" w:line="321" w:lineRule="auto"/>
              <w:ind w:left="166" w:right="344"/>
              <w:rPr>
                <w:sz w:val="20"/>
                <w:szCs w:val="16"/>
              </w:rPr>
            </w:pPr>
            <w:r w:rsidRPr="00CF0516">
              <w:rPr>
                <w:sz w:val="20"/>
                <w:szCs w:val="16"/>
              </w:rPr>
              <w:t>PE: We will be thinking about movement this week in PE, with the particular focus of dance.</w:t>
            </w:r>
          </w:p>
          <w:p w14:paraId="0743208C" w14:textId="77777777" w:rsidR="00167886" w:rsidRPr="00CF0516" w:rsidRDefault="00167886" w:rsidP="00167886">
            <w:pPr>
              <w:pStyle w:val="TableParagraph"/>
              <w:spacing w:before="42" w:line="321" w:lineRule="auto"/>
              <w:ind w:left="166" w:right="344"/>
              <w:rPr>
                <w:sz w:val="20"/>
                <w:szCs w:val="16"/>
              </w:rPr>
            </w:pPr>
          </w:p>
          <w:p w14:paraId="0B50CAB1" w14:textId="3544589A" w:rsidR="00167886" w:rsidRPr="00CF0516" w:rsidRDefault="00167886" w:rsidP="00167886">
            <w:pPr>
              <w:pStyle w:val="TableParagraph"/>
              <w:spacing w:before="42" w:line="321" w:lineRule="auto"/>
              <w:ind w:left="166" w:right="344"/>
              <w:rPr>
                <w:sz w:val="20"/>
                <w:szCs w:val="16"/>
              </w:rPr>
            </w:pPr>
            <w:r w:rsidRPr="00CF0516">
              <w:rPr>
                <w:sz w:val="20"/>
                <w:szCs w:val="16"/>
              </w:rPr>
              <w:t>PSHE: Beginning our work on Celebrating Differences, Children will be looking at what makes them different and why it is a good thing.</w:t>
            </w:r>
          </w:p>
          <w:p w14:paraId="1A07D933" w14:textId="3A24376B" w:rsidR="00167886" w:rsidRPr="00CF0516" w:rsidRDefault="00167886" w:rsidP="00167886">
            <w:pPr>
              <w:pStyle w:val="TableParagraph"/>
              <w:spacing w:before="42" w:line="321" w:lineRule="auto"/>
              <w:ind w:left="166" w:right="344"/>
              <w:rPr>
                <w:sz w:val="20"/>
                <w:szCs w:val="16"/>
              </w:rPr>
            </w:pPr>
          </w:p>
          <w:p w14:paraId="624954BD" w14:textId="2E519869" w:rsidR="00167886" w:rsidRPr="00CF0516" w:rsidRDefault="00167886" w:rsidP="00167886">
            <w:pPr>
              <w:pStyle w:val="TableParagraph"/>
              <w:spacing w:before="42" w:line="321" w:lineRule="auto"/>
              <w:ind w:left="166" w:right="344"/>
              <w:rPr>
                <w:sz w:val="20"/>
                <w:szCs w:val="16"/>
              </w:rPr>
            </w:pPr>
          </w:p>
        </w:tc>
      </w:tr>
      <w:tr w:rsidR="008003CE" w:rsidRPr="00CF0516" w14:paraId="7BB71438" w14:textId="77777777" w:rsidTr="00290524">
        <w:trPr>
          <w:trHeight w:val="1187"/>
        </w:trPr>
        <w:tc>
          <w:tcPr>
            <w:tcW w:w="2014" w:type="dxa"/>
          </w:tcPr>
          <w:p w14:paraId="1313CF11" w14:textId="77777777" w:rsidR="008003CE" w:rsidRPr="00CF0516" w:rsidRDefault="006118D5" w:rsidP="00CF0516">
            <w:pPr>
              <w:jc w:val="center"/>
            </w:pPr>
            <w:r w:rsidRPr="00CF0516">
              <w:rPr>
                <w:w w:val="145"/>
              </w:rPr>
              <w:t>Information</w:t>
            </w:r>
          </w:p>
        </w:tc>
        <w:tc>
          <w:tcPr>
            <w:tcW w:w="7912" w:type="dxa"/>
          </w:tcPr>
          <w:p w14:paraId="41CAAF08" w14:textId="77777777" w:rsidR="008003CE" w:rsidRPr="00CF0516" w:rsidRDefault="00167886" w:rsidP="00290524">
            <w:pPr>
              <w:pStyle w:val="TableParagraph"/>
              <w:spacing w:before="0"/>
              <w:ind w:left="166"/>
              <w:rPr>
                <w:sz w:val="20"/>
                <w:szCs w:val="16"/>
              </w:rPr>
            </w:pPr>
            <w:r w:rsidRPr="00CF0516">
              <w:rPr>
                <w:sz w:val="20"/>
                <w:szCs w:val="16"/>
              </w:rPr>
              <w:t>We will be aiming to finish the History Competition Entries either this week or early next week. Please could your children have all the resources they might need in school. We do have basic equipment, but if they need anything extra they will need it brought in.</w:t>
            </w:r>
            <w:r w:rsidR="0062732B" w:rsidRPr="00CF0516">
              <w:rPr>
                <w:sz w:val="20"/>
                <w:szCs w:val="16"/>
              </w:rPr>
              <w:t xml:space="preserve"> </w:t>
            </w:r>
          </w:p>
          <w:p w14:paraId="5FEC84DF" w14:textId="77777777" w:rsidR="00167886" w:rsidRPr="00CF0516" w:rsidRDefault="00167886" w:rsidP="00290524">
            <w:pPr>
              <w:pStyle w:val="TableParagraph"/>
              <w:spacing w:before="0"/>
              <w:ind w:left="166"/>
              <w:rPr>
                <w:sz w:val="20"/>
                <w:szCs w:val="16"/>
              </w:rPr>
            </w:pPr>
          </w:p>
          <w:p w14:paraId="015E742A" w14:textId="77777777" w:rsidR="00167886" w:rsidRPr="00CF0516" w:rsidRDefault="00167886" w:rsidP="00290524">
            <w:pPr>
              <w:pStyle w:val="TableParagraph"/>
              <w:spacing w:before="0"/>
              <w:ind w:left="166"/>
              <w:rPr>
                <w:sz w:val="20"/>
                <w:szCs w:val="16"/>
              </w:rPr>
            </w:pPr>
            <w:r w:rsidRPr="00CF0516">
              <w:rPr>
                <w:sz w:val="20"/>
                <w:szCs w:val="16"/>
              </w:rPr>
              <w:t>I look forward to seeing all of you at some point this week. Have a think of any questions you would like me to answer or clarify for you.</w:t>
            </w:r>
          </w:p>
          <w:p w14:paraId="2B306C4A" w14:textId="21C8B836" w:rsidR="00167886" w:rsidRPr="00CF0516" w:rsidRDefault="00167886" w:rsidP="00167886">
            <w:pPr>
              <w:pStyle w:val="TableParagraph"/>
              <w:spacing w:before="0"/>
              <w:ind w:left="0"/>
              <w:rPr>
                <w:sz w:val="20"/>
                <w:szCs w:val="16"/>
              </w:rPr>
            </w:pPr>
          </w:p>
        </w:tc>
      </w:tr>
    </w:tbl>
    <w:p w14:paraId="398F912B" w14:textId="77777777" w:rsidR="008003CE" w:rsidRPr="0062732B" w:rsidRDefault="008003CE">
      <w:pPr>
        <w:pStyle w:val="BodyText"/>
        <w:rPr>
          <w:rFonts w:ascii="XCCW Joined 1a" w:hAnsi="XCCW Joined 1a"/>
          <w:b/>
          <w:i w:val="0"/>
          <w:sz w:val="16"/>
          <w:szCs w:val="16"/>
        </w:rPr>
      </w:pPr>
    </w:p>
    <w:p w14:paraId="53C0FCF4" w14:textId="77777777" w:rsidR="008003CE" w:rsidRPr="0062732B" w:rsidRDefault="008003CE">
      <w:pPr>
        <w:pStyle w:val="BodyText"/>
        <w:spacing w:before="4"/>
        <w:rPr>
          <w:rFonts w:ascii="XCCW Joined 1a" w:hAnsi="XCCW Joined 1a"/>
          <w:b/>
          <w:i w:val="0"/>
          <w:sz w:val="16"/>
          <w:szCs w:val="16"/>
        </w:rPr>
      </w:pPr>
    </w:p>
    <w:p w14:paraId="7B49B27C" w14:textId="268B0D2B" w:rsidR="006118D5" w:rsidRPr="00290524" w:rsidRDefault="006118D5" w:rsidP="00290524">
      <w:pPr>
        <w:pStyle w:val="BodyText"/>
        <w:spacing w:before="122" w:line="321" w:lineRule="auto"/>
        <w:ind w:right="777"/>
        <w:rPr>
          <w:rFonts w:ascii="XCCW Joined 1a" w:hAnsi="XCCW Joined 1a"/>
          <w:b/>
          <w:i w:val="0"/>
          <w:sz w:val="16"/>
          <w:szCs w:val="16"/>
        </w:rPr>
      </w:pPr>
      <w:r w:rsidRPr="0062732B">
        <w:rPr>
          <w:rFonts w:ascii="XCCW Joined 1a" w:hAnsi="XCCW Joined 1a"/>
          <w:i w:val="0"/>
          <w:noProof/>
          <w:sz w:val="16"/>
          <w:szCs w:val="16"/>
          <w:lang w:bidi="ar-SA"/>
        </w:rPr>
        <w:drawing>
          <wp:anchor distT="0" distB="0" distL="0" distR="0" simplePos="0" relativeHeight="251656704" behindDoc="1" locked="0" layoutInCell="1" allowOverlap="1" wp14:anchorId="279B5B85" wp14:editId="0E12B31E">
            <wp:simplePos x="0" y="0"/>
            <wp:positionH relativeFrom="page">
              <wp:posOffset>324789</wp:posOffset>
            </wp:positionH>
            <wp:positionV relativeFrom="page">
              <wp:posOffset>320801</wp:posOffset>
            </wp:positionV>
            <wp:extent cx="6918020" cy="1004557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6918020" cy="10045573"/>
                    </a:xfrm>
                    <a:prstGeom prst="rect">
                      <a:avLst/>
                    </a:prstGeom>
                  </pic:spPr>
                </pic:pic>
              </a:graphicData>
            </a:graphic>
          </wp:anchor>
        </w:drawing>
      </w:r>
      <w:bookmarkStart w:id="0" w:name="_GoBack"/>
      <w:r w:rsidRPr="0062732B">
        <w:rPr>
          <w:rFonts w:ascii="XCCW Joined 1a" w:hAnsi="XCCW Joined 1a"/>
          <w:i w:val="0"/>
          <w:noProof/>
          <w:sz w:val="16"/>
          <w:szCs w:val="16"/>
          <w:lang w:bidi="ar-SA"/>
        </w:rPr>
        <w:drawing>
          <wp:anchor distT="0" distB="0" distL="0" distR="0" simplePos="0" relativeHeight="251657728" behindDoc="1" locked="0" layoutInCell="1" allowOverlap="1" wp14:anchorId="7E6E4968" wp14:editId="68030DDE">
            <wp:simplePos x="0" y="0"/>
            <wp:positionH relativeFrom="page">
              <wp:posOffset>324789</wp:posOffset>
            </wp:positionH>
            <wp:positionV relativeFrom="page">
              <wp:posOffset>320801</wp:posOffset>
            </wp:positionV>
            <wp:extent cx="6918020" cy="100455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6918020" cy="10045573"/>
                    </a:xfrm>
                    <a:prstGeom prst="rect">
                      <a:avLst/>
                    </a:prstGeom>
                  </pic:spPr>
                </pic:pic>
              </a:graphicData>
            </a:graphic>
          </wp:anchor>
        </w:drawing>
      </w:r>
      <w:bookmarkEnd w:id="0"/>
    </w:p>
    <w:sectPr w:rsidR="006118D5" w:rsidRPr="00290524" w:rsidSect="00290524">
      <w:pgSz w:w="11910" w:h="16840"/>
      <w:pgMar w:top="980" w:right="680" w:bottom="85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42800"/>
    <w:multiLevelType w:val="hybridMultilevel"/>
    <w:tmpl w:val="A37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167886"/>
    <w:rsid w:val="0018059D"/>
    <w:rsid w:val="00290524"/>
    <w:rsid w:val="0031540F"/>
    <w:rsid w:val="005B4D5E"/>
    <w:rsid w:val="006118D5"/>
    <w:rsid w:val="0062732B"/>
    <w:rsid w:val="008003CE"/>
    <w:rsid w:val="00857A3F"/>
    <w:rsid w:val="009B30E9"/>
    <w:rsid w:val="00CF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18059D"/>
    <w:rPr>
      <w:color w:val="0000FF" w:themeColor="hyperlink"/>
      <w:u w:val="single"/>
    </w:rPr>
  </w:style>
  <w:style w:type="paragraph" w:styleId="BalloonText">
    <w:name w:val="Balloon Text"/>
    <w:basedOn w:val="Normal"/>
    <w:link w:val="BalloonTextChar"/>
    <w:uiPriority w:val="99"/>
    <w:semiHidden/>
    <w:unhideWhenUsed/>
    <w:rsid w:val="00CF0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16"/>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3</cp:revision>
  <cp:lastPrinted>2018-11-05T13:52:00Z</cp:lastPrinted>
  <dcterms:created xsi:type="dcterms:W3CDTF">2018-11-05T13:53:00Z</dcterms:created>
  <dcterms:modified xsi:type="dcterms:W3CDTF">2018-11-05T13:53:00Z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