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18334" w14:textId="17216DFD" w:rsidR="008003CE" w:rsidRPr="0062732B" w:rsidRDefault="00097165">
      <w:pPr>
        <w:pStyle w:val="BodyText"/>
        <w:rPr>
          <w:rFonts w:ascii="XCCW Joined 1a" w:hAnsi="XCCW Joined 1a"/>
          <w:i w:val="0"/>
          <w:sz w:val="16"/>
          <w:szCs w:val="16"/>
        </w:rPr>
      </w:pPr>
      <w:r w:rsidRPr="0062732B">
        <w:rPr>
          <w:rFonts w:ascii="XCCW Joined 1a" w:hAnsi="XCCW Joined 1a"/>
          <w:i w:val="0"/>
          <w:noProof/>
          <w:sz w:val="16"/>
          <w:szCs w:val="16"/>
          <w:lang w:bidi="ar-SA"/>
        </w:rPr>
        <w:drawing>
          <wp:anchor distT="0" distB="0" distL="0" distR="0" simplePos="0" relativeHeight="251657728" behindDoc="1" locked="0" layoutInCell="1" allowOverlap="1" wp14:anchorId="7E6E4968" wp14:editId="7511DD1F">
            <wp:simplePos x="0" y="0"/>
            <wp:positionH relativeFrom="page">
              <wp:posOffset>316865</wp:posOffset>
            </wp:positionH>
            <wp:positionV relativeFrom="page">
              <wp:posOffset>177800</wp:posOffset>
            </wp:positionV>
            <wp:extent cx="6918020" cy="10045573"/>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5" cstate="print"/>
                    <a:stretch>
                      <a:fillRect/>
                    </a:stretch>
                  </pic:blipFill>
                  <pic:spPr>
                    <a:xfrm>
                      <a:off x="0" y="0"/>
                      <a:ext cx="6918020" cy="10045573"/>
                    </a:xfrm>
                    <a:prstGeom prst="rect">
                      <a:avLst/>
                    </a:prstGeom>
                  </pic:spPr>
                </pic:pic>
              </a:graphicData>
            </a:graphic>
          </wp:anchor>
        </w:drawing>
      </w:r>
      <w:r w:rsidR="00CE1C63">
        <w:rPr>
          <w:rFonts w:ascii="XCCW Joined 1a" w:hAnsi="XCCW Joined 1a"/>
          <w:i w:val="0"/>
          <w:noProof/>
          <w:sz w:val="16"/>
          <w:szCs w:val="16"/>
          <w:lang w:bidi="ar-SA"/>
        </w:rPr>
        <w:drawing>
          <wp:anchor distT="0" distB="0" distL="114300" distR="114300" simplePos="0" relativeHeight="251658752" behindDoc="1" locked="0" layoutInCell="1" allowOverlap="1" wp14:anchorId="5273463F" wp14:editId="2069D51D">
            <wp:simplePos x="0" y="0"/>
            <wp:positionH relativeFrom="column">
              <wp:posOffset>2686685</wp:posOffset>
            </wp:positionH>
            <wp:positionV relativeFrom="paragraph">
              <wp:posOffset>-319405</wp:posOffset>
            </wp:positionV>
            <wp:extent cx="958215" cy="11068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8215" cy="1106805"/>
                    </a:xfrm>
                    <a:prstGeom prst="rect">
                      <a:avLst/>
                    </a:prstGeom>
                    <a:noFill/>
                  </pic:spPr>
                </pic:pic>
              </a:graphicData>
            </a:graphic>
            <wp14:sizeRelH relativeFrom="page">
              <wp14:pctWidth>0</wp14:pctWidth>
            </wp14:sizeRelH>
            <wp14:sizeRelV relativeFrom="page">
              <wp14:pctHeight>0</wp14:pctHeight>
            </wp14:sizeRelV>
          </wp:anchor>
        </w:drawing>
      </w:r>
    </w:p>
    <w:p w14:paraId="32433164" w14:textId="77777777" w:rsidR="008003CE" w:rsidRPr="0062732B" w:rsidRDefault="008003CE">
      <w:pPr>
        <w:pStyle w:val="BodyText"/>
        <w:rPr>
          <w:rFonts w:ascii="XCCW Joined 1a" w:hAnsi="XCCW Joined 1a"/>
          <w:i w:val="0"/>
          <w:sz w:val="16"/>
          <w:szCs w:val="16"/>
        </w:rPr>
      </w:pPr>
    </w:p>
    <w:p w14:paraId="56CA9874" w14:textId="77777777" w:rsidR="008003CE" w:rsidRPr="0062732B" w:rsidRDefault="008003CE">
      <w:pPr>
        <w:pStyle w:val="BodyText"/>
        <w:rPr>
          <w:rFonts w:ascii="XCCW Joined 1a" w:hAnsi="XCCW Joined 1a"/>
          <w:i w:val="0"/>
          <w:sz w:val="16"/>
          <w:szCs w:val="16"/>
        </w:rPr>
      </w:pPr>
    </w:p>
    <w:p w14:paraId="35476CCA" w14:textId="3B453B7F" w:rsidR="008003CE" w:rsidRPr="0062732B" w:rsidRDefault="00CE1C63" w:rsidP="00CE1C63">
      <w:pPr>
        <w:pStyle w:val="BodyText"/>
        <w:tabs>
          <w:tab w:val="left" w:pos="1485"/>
        </w:tabs>
        <w:rPr>
          <w:rFonts w:ascii="XCCW Joined 1a" w:hAnsi="XCCW Joined 1a"/>
          <w:i w:val="0"/>
          <w:sz w:val="16"/>
          <w:szCs w:val="16"/>
        </w:rPr>
      </w:pPr>
      <w:r>
        <w:rPr>
          <w:rFonts w:ascii="XCCW Joined 1a" w:hAnsi="XCCW Joined 1a"/>
          <w:i w:val="0"/>
          <w:sz w:val="16"/>
          <w:szCs w:val="16"/>
        </w:rPr>
        <w:tab/>
      </w:r>
    </w:p>
    <w:p w14:paraId="10254246" w14:textId="77777777" w:rsidR="008003CE" w:rsidRPr="0062732B" w:rsidRDefault="008003CE">
      <w:pPr>
        <w:pStyle w:val="BodyText"/>
        <w:spacing w:before="1"/>
        <w:rPr>
          <w:rFonts w:ascii="XCCW Joined 1a" w:hAnsi="XCCW Joined 1a"/>
          <w:i w:val="0"/>
          <w:sz w:val="16"/>
          <w:szCs w:val="16"/>
        </w:rPr>
      </w:pPr>
    </w:p>
    <w:p w14:paraId="006C3673" w14:textId="77777777" w:rsidR="008003CE" w:rsidRPr="00CE1C63" w:rsidRDefault="006118D5">
      <w:pPr>
        <w:pStyle w:val="Heading1"/>
        <w:spacing w:before="154"/>
        <w:rPr>
          <w:rFonts w:ascii="Arial" w:hAnsi="Arial" w:cs="Arial"/>
          <w:i w:val="0"/>
          <w:sz w:val="20"/>
          <w:szCs w:val="16"/>
        </w:rPr>
      </w:pPr>
      <w:r w:rsidRPr="00CE1C63">
        <w:rPr>
          <w:rFonts w:ascii="Arial" w:hAnsi="Arial" w:cs="Arial"/>
          <w:i w:val="0"/>
          <w:w w:val="135"/>
          <w:sz w:val="20"/>
          <w:szCs w:val="16"/>
          <w:u w:val="single"/>
        </w:rPr>
        <w:t>The Heights Primary School</w:t>
      </w:r>
    </w:p>
    <w:p w14:paraId="52718409" w14:textId="637B6744" w:rsidR="008003CE" w:rsidRPr="00CE1C63" w:rsidRDefault="006118D5">
      <w:pPr>
        <w:spacing w:before="148"/>
        <w:ind w:left="2263" w:right="2539"/>
        <w:jc w:val="center"/>
        <w:rPr>
          <w:b/>
          <w:sz w:val="20"/>
          <w:szCs w:val="16"/>
        </w:rPr>
      </w:pPr>
      <w:r w:rsidRPr="00CE1C63">
        <w:rPr>
          <w:b/>
          <w:w w:val="130"/>
          <w:sz w:val="20"/>
          <w:szCs w:val="16"/>
          <w:u w:val="single"/>
        </w:rPr>
        <w:t xml:space="preserve">Year </w:t>
      </w:r>
      <w:r w:rsidR="009B30E9" w:rsidRPr="00CE1C63">
        <w:rPr>
          <w:b/>
          <w:w w:val="140"/>
          <w:sz w:val="20"/>
          <w:szCs w:val="16"/>
          <w:u w:val="single"/>
        </w:rPr>
        <w:t>5</w:t>
      </w:r>
      <w:r w:rsidRPr="00CE1C63">
        <w:rPr>
          <w:b/>
          <w:w w:val="140"/>
          <w:sz w:val="20"/>
          <w:szCs w:val="16"/>
          <w:u w:val="single"/>
        </w:rPr>
        <w:t xml:space="preserve"> </w:t>
      </w:r>
      <w:r w:rsidRPr="00CE1C63">
        <w:rPr>
          <w:b/>
          <w:w w:val="130"/>
          <w:sz w:val="20"/>
          <w:szCs w:val="16"/>
          <w:u w:val="single"/>
        </w:rPr>
        <w:t xml:space="preserve">Parent Planner: </w:t>
      </w:r>
      <w:r w:rsidR="0062732B" w:rsidRPr="00CE1C63">
        <w:rPr>
          <w:b/>
          <w:w w:val="130"/>
          <w:sz w:val="20"/>
          <w:szCs w:val="16"/>
          <w:u w:val="single"/>
        </w:rPr>
        <w:t>Autumn 2</w:t>
      </w:r>
      <w:r w:rsidR="0062732B" w:rsidRPr="00CE1C63">
        <w:rPr>
          <w:b/>
          <w:w w:val="110"/>
          <w:sz w:val="20"/>
          <w:szCs w:val="16"/>
          <w:u w:val="single"/>
        </w:rPr>
        <w:t xml:space="preserve"> </w:t>
      </w:r>
      <w:r w:rsidRPr="00CE1C63">
        <w:rPr>
          <w:b/>
          <w:w w:val="130"/>
          <w:sz w:val="20"/>
          <w:szCs w:val="16"/>
          <w:u w:val="single"/>
        </w:rPr>
        <w:t>Week</w:t>
      </w:r>
      <w:r w:rsidR="00CE1C63" w:rsidRPr="00CE1C63">
        <w:rPr>
          <w:b/>
          <w:w w:val="130"/>
          <w:sz w:val="20"/>
          <w:szCs w:val="16"/>
          <w:u w:val="single"/>
        </w:rPr>
        <w:t xml:space="preserve"> 4</w:t>
      </w:r>
    </w:p>
    <w:p w14:paraId="73F82141" w14:textId="77777777" w:rsidR="0062732B" w:rsidRPr="00CE1C63" w:rsidRDefault="0062732B">
      <w:pPr>
        <w:pStyle w:val="BodyText"/>
        <w:spacing w:before="140"/>
        <w:ind w:left="117"/>
        <w:rPr>
          <w:i w:val="0"/>
          <w:szCs w:val="16"/>
        </w:rPr>
      </w:pPr>
    </w:p>
    <w:p w14:paraId="12EF9CD3" w14:textId="0C67F959" w:rsidR="008003CE" w:rsidRPr="00CE1C63" w:rsidRDefault="006118D5" w:rsidP="0062732B">
      <w:pPr>
        <w:spacing w:before="125" w:after="34"/>
        <w:jc w:val="center"/>
        <w:rPr>
          <w:b/>
          <w:sz w:val="20"/>
          <w:szCs w:val="16"/>
        </w:rPr>
      </w:pPr>
      <w:r w:rsidRPr="00CE1C63">
        <w:rPr>
          <w:w w:val="130"/>
          <w:sz w:val="20"/>
          <w:szCs w:val="16"/>
        </w:rPr>
        <w:t>This term our theme is</w:t>
      </w:r>
      <w:r w:rsidR="0062732B" w:rsidRPr="00CE1C63">
        <w:rPr>
          <w:w w:val="130"/>
          <w:sz w:val="20"/>
          <w:szCs w:val="16"/>
        </w:rPr>
        <w:t xml:space="preserve"> Invasion! (The Vikings)</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7912"/>
      </w:tblGrid>
      <w:tr w:rsidR="008003CE" w:rsidRPr="00CE1C63" w14:paraId="46DF3FB6" w14:textId="77777777" w:rsidTr="00EC708D">
        <w:trPr>
          <w:trHeight w:val="1007"/>
        </w:trPr>
        <w:tc>
          <w:tcPr>
            <w:tcW w:w="2014" w:type="dxa"/>
          </w:tcPr>
          <w:p w14:paraId="0D600925" w14:textId="77777777" w:rsidR="008003CE" w:rsidRPr="00CE1C63" w:rsidRDefault="006118D5" w:rsidP="0018059D">
            <w:pPr>
              <w:pStyle w:val="TableParagraph"/>
              <w:ind w:left="108"/>
              <w:jc w:val="center"/>
              <w:rPr>
                <w:b/>
                <w:sz w:val="20"/>
                <w:szCs w:val="16"/>
              </w:rPr>
            </w:pPr>
            <w:r w:rsidRPr="00CE1C63">
              <w:rPr>
                <w:b/>
                <w:w w:val="140"/>
                <w:sz w:val="20"/>
                <w:szCs w:val="16"/>
              </w:rPr>
              <w:t>English</w:t>
            </w:r>
          </w:p>
        </w:tc>
        <w:tc>
          <w:tcPr>
            <w:tcW w:w="7912" w:type="dxa"/>
          </w:tcPr>
          <w:p w14:paraId="384B96A6" w14:textId="052C7DF3" w:rsidR="008003CE" w:rsidRPr="00CE1C63" w:rsidRDefault="0062732B" w:rsidP="00A471CB">
            <w:pPr>
              <w:pStyle w:val="TableParagraph"/>
              <w:spacing w:before="42" w:line="321" w:lineRule="auto"/>
              <w:ind w:left="166" w:right="349"/>
              <w:rPr>
                <w:sz w:val="20"/>
                <w:szCs w:val="16"/>
              </w:rPr>
            </w:pPr>
            <w:r w:rsidRPr="00CE1C63">
              <w:rPr>
                <w:sz w:val="20"/>
                <w:szCs w:val="16"/>
              </w:rPr>
              <w:t xml:space="preserve">In English, </w:t>
            </w:r>
            <w:r w:rsidR="008A0192" w:rsidRPr="00CE1C63">
              <w:rPr>
                <w:sz w:val="20"/>
                <w:szCs w:val="16"/>
              </w:rPr>
              <w:t xml:space="preserve">we will be continuing to write our balanced arguments with a focus on adverbial phrases. We will be arguing </w:t>
            </w:r>
            <w:r w:rsidR="008A0192" w:rsidRPr="00CE1C63">
              <w:rPr>
                <w:i/>
                <w:sz w:val="20"/>
                <w:szCs w:val="16"/>
              </w:rPr>
              <w:t>Were the Vikings Raiders or Traders?</w:t>
            </w:r>
          </w:p>
        </w:tc>
      </w:tr>
      <w:tr w:rsidR="008003CE" w:rsidRPr="00CE1C63" w14:paraId="6C00E0F3" w14:textId="77777777">
        <w:trPr>
          <w:trHeight w:val="1151"/>
        </w:trPr>
        <w:tc>
          <w:tcPr>
            <w:tcW w:w="2014" w:type="dxa"/>
          </w:tcPr>
          <w:p w14:paraId="7D9C080C" w14:textId="77777777" w:rsidR="008003CE" w:rsidRPr="00CE1C63" w:rsidRDefault="006118D5" w:rsidP="0018059D">
            <w:pPr>
              <w:pStyle w:val="TableParagraph"/>
              <w:ind w:left="108"/>
              <w:jc w:val="center"/>
              <w:rPr>
                <w:b/>
                <w:sz w:val="20"/>
                <w:szCs w:val="16"/>
              </w:rPr>
            </w:pPr>
            <w:r w:rsidRPr="00CE1C63">
              <w:rPr>
                <w:b/>
                <w:w w:val="130"/>
                <w:sz w:val="20"/>
                <w:szCs w:val="16"/>
              </w:rPr>
              <w:t>Mathematics</w:t>
            </w:r>
          </w:p>
        </w:tc>
        <w:tc>
          <w:tcPr>
            <w:tcW w:w="7912" w:type="dxa"/>
          </w:tcPr>
          <w:p w14:paraId="65EDB9E1" w14:textId="5018BFE0" w:rsidR="00167886" w:rsidRPr="00CE1C63" w:rsidRDefault="0062732B" w:rsidP="00A471CB">
            <w:pPr>
              <w:pStyle w:val="TableParagraph"/>
              <w:spacing w:before="42" w:line="321" w:lineRule="auto"/>
              <w:ind w:left="166" w:right="344"/>
              <w:rPr>
                <w:sz w:val="20"/>
                <w:szCs w:val="16"/>
              </w:rPr>
            </w:pPr>
            <w:r w:rsidRPr="00CE1C63">
              <w:rPr>
                <w:sz w:val="20"/>
                <w:szCs w:val="16"/>
              </w:rPr>
              <w:t xml:space="preserve">This week, </w:t>
            </w:r>
            <w:r w:rsidR="008A0192" w:rsidRPr="00CE1C63">
              <w:rPr>
                <w:sz w:val="20"/>
                <w:szCs w:val="16"/>
              </w:rPr>
              <w:t>we will be focussing on formal methods for multiplication and division. We will be continuing our work on long multiplication, before thinking about short division. Children often find these processes tough to understand, but once they’ve got them, they have them for life.</w:t>
            </w:r>
          </w:p>
        </w:tc>
      </w:tr>
      <w:tr w:rsidR="0018059D" w:rsidRPr="00CE1C63" w14:paraId="7B776731" w14:textId="77777777">
        <w:trPr>
          <w:trHeight w:val="1151"/>
        </w:trPr>
        <w:tc>
          <w:tcPr>
            <w:tcW w:w="2014" w:type="dxa"/>
          </w:tcPr>
          <w:p w14:paraId="35F4C3B6" w14:textId="58A87838" w:rsidR="0018059D" w:rsidRPr="00CE1C63" w:rsidRDefault="0018059D" w:rsidP="0018059D">
            <w:pPr>
              <w:pStyle w:val="TableParagraph"/>
              <w:ind w:left="108"/>
              <w:jc w:val="center"/>
              <w:rPr>
                <w:b/>
                <w:w w:val="130"/>
                <w:sz w:val="20"/>
                <w:szCs w:val="16"/>
              </w:rPr>
            </w:pPr>
            <w:r w:rsidRPr="00CE1C63">
              <w:rPr>
                <w:b/>
                <w:w w:val="130"/>
                <w:sz w:val="20"/>
                <w:szCs w:val="16"/>
              </w:rPr>
              <w:t>Science</w:t>
            </w:r>
          </w:p>
        </w:tc>
        <w:tc>
          <w:tcPr>
            <w:tcW w:w="7912" w:type="dxa"/>
          </w:tcPr>
          <w:p w14:paraId="0A04F6A9" w14:textId="42B5D95C" w:rsidR="0018059D" w:rsidRPr="00CE1C63" w:rsidRDefault="0018059D" w:rsidP="00A471CB">
            <w:pPr>
              <w:pStyle w:val="TableParagraph"/>
              <w:spacing w:before="42" w:line="321" w:lineRule="auto"/>
              <w:ind w:left="166" w:right="344"/>
              <w:rPr>
                <w:sz w:val="20"/>
                <w:szCs w:val="16"/>
              </w:rPr>
            </w:pPr>
            <w:r w:rsidRPr="00CE1C63">
              <w:rPr>
                <w:sz w:val="20"/>
                <w:szCs w:val="16"/>
              </w:rPr>
              <w:t xml:space="preserve">Building on the work we did last term on the properties of materials, children will </w:t>
            </w:r>
            <w:r w:rsidR="00EC708D" w:rsidRPr="00CE1C63">
              <w:rPr>
                <w:sz w:val="20"/>
                <w:szCs w:val="16"/>
              </w:rPr>
              <w:t>be identifying how to separate d</w:t>
            </w:r>
            <w:r w:rsidR="008A0192" w:rsidRPr="00CE1C63">
              <w:rPr>
                <w:sz w:val="20"/>
                <w:szCs w:val="16"/>
              </w:rPr>
              <w:t>ifferent mixtures of materia</w:t>
            </w:r>
            <w:bookmarkStart w:id="0" w:name="_GoBack"/>
            <w:bookmarkEnd w:id="0"/>
            <w:r w:rsidR="008A0192" w:rsidRPr="00CE1C63">
              <w:rPr>
                <w:sz w:val="20"/>
                <w:szCs w:val="16"/>
              </w:rPr>
              <w:t>ls and writing up our investigations.</w:t>
            </w:r>
          </w:p>
        </w:tc>
      </w:tr>
      <w:tr w:rsidR="008003CE" w:rsidRPr="00CE1C63" w14:paraId="3244C3AF" w14:textId="77777777" w:rsidTr="00A471CB">
        <w:trPr>
          <w:trHeight w:val="2756"/>
        </w:trPr>
        <w:tc>
          <w:tcPr>
            <w:tcW w:w="2014" w:type="dxa"/>
          </w:tcPr>
          <w:p w14:paraId="78C2BFE9" w14:textId="77777777" w:rsidR="008003CE" w:rsidRPr="00CE1C63" w:rsidRDefault="006118D5" w:rsidP="0018059D">
            <w:pPr>
              <w:pStyle w:val="TableParagraph"/>
              <w:ind w:left="108"/>
              <w:jc w:val="center"/>
              <w:rPr>
                <w:b/>
                <w:sz w:val="20"/>
                <w:szCs w:val="16"/>
              </w:rPr>
            </w:pPr>
            <w:r w:rsidRPr="00CE1C63">
              <w:rPr>
                <w:b/>
                <w:w w:val="130"/>
                <w:sz w:val="20"/>
                <w:szCs w:val="16"/>
              </w:rPr>
              <w:t>Topic</w:t>
            </w:r>
          </w:p>
        </w:tc>
        <w:tc>
          <w:tcPr>
            <w:tcW w:w="7912" w:type="dxa"/>
          </w:tcPr>
          <w:p w14:paraId="536D632A" w14:textId="1984A43C" w:rsidR="005B4D5E" w:rsidRPr="00CE1C63" w:rsidRDefault="005B4D5E" w:rsidP="00097165">
            <w:pPr>
              <w:pStyle w:val="TableParagraph"/>
              <w:spacing w:before="42" w:line="321" w:lineRule="auto"/>
              <w:ind w:left="166" w:right="344"/>
              <w:rPr>
                <w:sz w:val="20"/>
                <w:szCs w:val="16"/>
              </w:rPr>
            </w:pPr>
            <w:r w:rsidRPr="00CE1C63">
              <w:rPr>
                <w:sz w:val="20"/>
                <w:szCs w:val="16"/>
              </w:rPr>
              <w:t xml:space="preserve">RE: </w:t>
            </w:r>
            <w:r w:rsidR="008A0192" w:rsidRPr="00CE1C63">
              <w:rPr>
                <w:sz w:val="20"/>
                <w:szCs w:val="16"/>
              </w:rPr>
              <w:t xml:space="preserve">Children will be finishing off their performances about Rama and </w:t>
            </w:r>
            <w:proofErr w:type="spellStart"/>
            <w:r w:rsidR="008A0192" w:rsidRPr="00CE1C63">
              <w:rPr>
                <w:sz w:val="20"/>
                <w:szCs w:val="16"/>
              </w:rPr>
              <w:t>Sita</w:t>
            </w:r>
            <w:proofErr w:type="spellEnd"/>
            <w:r w:rsidR="008A0192" w:rsidRPr="00CE1C63">
              <w:rPr>
                <w:sz w:val="20"/>
                <w:szCs w:val="16"/>
              </w:rPr>
              <w:t>, and then evaluating their group’s work.</w:t>
            </w:r>
          </w:p>
          <w:p w14:paraId="44CAE384" w14:textId="3687253B" w:rsidR="005B4D5E" w:rsidRPr="00CE1C63" w:rsidRDefault="005B4D5E" w:rsidP="00290524">
            <w:pPr>
              <w:pStyle w:val="TableParagraph"/>
              <w:spacing w:before="42" w:line="321" w:lineRule="auto"/>
              <w:ind w:left="166" w:right="344"/>
              <w:rPr>
                <w:sz w:val="20"/>
                <w:szCs w:val="16"/>
              </w:rPr>
            </w:pPr>
          </w:p>
          <w:p w14:paraId="42B56031" w14:textId="22BDE803" w:rsidR="005B4D5E" w:rsidRPr="00CE1C63" w:rsidRDefault="00167886" w:rsidP="00167886">
            <w:pPr>
              <w:pStyle w:val="TableParagraph"/>
              <w:spacing w:before="42" w:line="321" w:lineRule="auto"/>
              <w:ind w:left="166" w:right="344"/>
              <w:rPr>
                <w:sz w:val="20"/>
                <w:szCs w:val="16"/>
              </w:rPr>
            </w:pPr>
            <w:r w:rsidRPr="00CE1C63">
              <w:rPr>
                <w:sz w:val="20"/>
                <w:szCs w:val="16"/>
              </w:rPr>
              <w:t xml:space="preserve">PE: </w:t>
            </w:r>
            <w:r w:rsidR="008A0192" w:rsidRPr="00CE1C63">
              <w:rPr>
                <w:sz w:val="20"/>
                <w:szCs w:val="16"/>
              </w:rPr>
              <w:t>We will be continuing what we have been doing on balance and shape, to create Viking long ships with our bodies.</w:t>
            </w:r>
          </w:p>
          <w:p w14:paraId="0743208C" w14:textId="77777777" w:rsidR="00167886" w:rsidRPr="00CE1C63" w:rsidRDefault="00167886" w:rsidP="00167886">
            <w:pPr>
              <w:pStyle w:val="TableParagraph"/>
              <w:spacing w:before="42" w:line="321" w:lineRule="auto"/>
              <w:ind w:left="166" w:right="344"/>
              <w:rPr>
                <w:sz w:val="20"/>
                <w:szCs w:val="16"/>
              </w:rPr>
            </w:pPr>
          </w:p>
          <w:p w14:paraId="624954BD" w14:textId="760A3333" w:rsidR="00167886" w:rsidRPr="00CE1C63" w:rsidRDefault="00167886" w:rsidP="00A471CB">
            <w:pPr>
              <w:pStyle w:val="TableParagraph"/>
              <w:spacing w:before="42" w:line="321" w:lineRule="auto"/>
              <w:ind w:left="166" w:right="344"/>
              <w:rPr>
                <w:sz w:val="20"/>
                <w:szCs w:val="16"/>
              </w:rPr>
            </w:pPr>
            <w:r w:rsidRPr="00CE1C63">
              <w:rPr>
                <w:sz w:val="20"/>
                <w:szCs w:val="16"/>
              </w:rPr>
              <w:t xml:space="preserve">PSHE: </w:t>
            </w:r>
            <w:r w:rsidR="008A0192" w:rsidRPr="00CE1C63">
              <w:rPr>
                <w:sz w:val="20"/>
                <w:szCs w:val="16"/>
              </w:rPr>
              <w:t>We will be discussing internet safety further. It was quite obvious that some children in the class h</w:t>
            </w:r>
            <w:r w:rsidR="00097165" w:rsidRPr="00CE1C63">
              <w:rPr>
                <w:sz w:val="20"/>
                <w:szCs w:val="16"/>
              </w:rPr>
              <w:t xml:space="preserve">ave not got privacy settings set up on their internet profiles which is something we will be discussing in class. Could you also have similar conversations with them, especially those children using YouTube. </w:t>
            </w:r>
          </w:p>
        </w:tc>
      </w:tr>
      <w:tr w:rsidR="008003CE" w:rsidRPr="00CE1C63" w14:paraId="7BB71438" w14:textId="77777777" w:rsidTr="00290524">
        <w:trPr>
          <w:trHeight w:val="1187"/>
        </w:trPr>
        <w:tc>
          <w:tcPr>
            <w:tcW w:w="2014" w:type="dxa"/>
          </w:tcPr>
          <w:p w14:paraId="1313CF11" w14:textId="77777777" w:rsidR="008003CE" w:rsidRPr="00CE1C63" w:rsidRDefault="006118D5" w:rsidP="0018059D">
            <w:pPr>
              <w:pStyle w:val="TableParagraph"/>
              <w:ind w:left="108"/>
              <w:jc w:val="center"/>
              <w:rPr>
                <w:b/>
                <w:sz w:val="20"/>
                <w:szCs w:val="16"/>
              </w:rPr>
            </w:pPr>
            <w:r w:rsidRPr="00CE1C63">
              <w:rPr>
                <w:b/>
                <w:w w:val="145"/>
                <w:sz w:val="20"/>
                <w:szCs w:val="16"/>
              </w:rPr>
              <w:t>Information</w:t>
            </w:r>
          </w:p>
        </w:tc>
        <w:tc>
          <w:tcPr>
            <w:tcW w:w="7912" w:type="dxa"/>
          </w:tcPr>
          <w:p w14:paraId="733B5820" w14:textId="05FB7F3D" w:rsidR="008A0192" w:rsidRPr="00CE1C63" w:rsidRDefault="008A0192" w:rsidP="00811072">
            <w:pPr>
              <w:pStyle w:val="TableParagraph"/>
              <w:spacing w:before="0"/>
              <w:ind w:left="166"/>
              <w:rPr>
                <w:sz w:val="20"/>
                <w:szCs w:val="16"/>
              </w:rPr>
            </w:pPr>
            <w:r w:rsidRPr="00CE1C63">
              <w:rPr>
                <w:sz w:val="20"/>
                <w:szCs w:val="16"/>
              </w:rPr>
              <w:t>Just a little reminder to ensure that your children have wellies (or old trainers) to change into for lunchtimes and break times. We go to the park every day for lunch and twice a week for break. If children wear PE trainers, this then they become unwearable inside.</w:t>
            </w:r>
          </w:p>
          <w:p w14:paraId="04614445" w14:textId="3C9F98D2" w:rsidR="008A0192" w:rsidRPr="00CE1C63" w:rsidRDefault="008A0192" w:rsidP="00811072">
            <w:pPr>
              <w:pStyle w:val="TableParagraph"/>
              <w:spacing w:before="0"/>
              <w:ind w:left="166"/>
              <w:rPr>
                <w:sz w:val="20"/>
                <w:szCs w:val="16"/>
              </w:rPr>
            </w:pPr>
          </w:p>
          <w:p w14:paraId="4B78EA07" w14:textId="59C4BB43" w:rsidR="00A471CB" w:rsidRPr="00CE1C63" w:rsidRDefault="008A0192" w:rsidP="00811072">
            <w:pPr>
              <w:pStyle w:val="TableParagraph"/>
              <w:spacing w:before="0"/>
              <w:ind w:left="166"/>
              <w:rPr>
                <w:sz w:val="20"/>
                <w:szCs w:val="16"/>
              </w:rPr>
            </w:pPr>
            <w:r w:rsidRPr="00CE1C63">
              <w:rPr>
                <w:sz w:val="20"/>
                <w:szCs w:val="16"/>
              </w:rPr>
              <w:t xml:space="preserve">I have now got a lot of unnamed items of clothing in my room including </w:t>
            </w:r>
            <w:r w:rsidR="00A471CB" w:rsidRPr="00CE1C63">
              <w:rPr>
                <w:sz w:val="20"/>
                <w:szCs w:val="16"/>
              </w:rPr>
              <w:t>jumpers, cardigans, shorts, socks, and even a pair of tights. I will be taking all unnamed clothing that has been abandoned to the school’s lost property box on Wednesday. If you want your child to look for something specific, please let them know.</w:t>
            </w:r>
          </w:p>
          <w:p w14:paraId="778D79AD" w14:textId="4A4613FA" w:rsidR="00A471CB" w:rsidRPr="00CE1C63" w:rsidRDefault="00A471CB" w:rsidP="00097165">
            <w:pPr>
              <w:pStyle w:val="TableParagraph"/>
              <w:spacing w:before="0"/>
              <w:ind w:left="0"/>
              <w:rPr>
                <w:sz w:val="20"/>
                <w:szCs w:val="16"/>
              </w:rPr>
            </w:pPr>
          </w:p>
          <w:p w14:paraId="1C7A247F" w14:textId="5CB71AD6" w:rsidR="00167886" w:rsidRPr="00CE1C63" w:rsidRDefault="00811072" w:rsidP="00811072">
            <w:pPr>
              <w:pStyle w:val="TableParagraph"/>
              <w:spacing w:before="0"/>
              <w:ind w:left="166"/>
              <w:rPr>
                <w:sz w:val="20"/>
                <w:szCs w:val="16"/>
              </w:rPr>
            </w:pPr>
            <w:r w:rsidRPr="00CE1C63">
              <w:rPr>
                <w:sz w:val="20"/>
                <w:szCs w:val="16"/>
              </w:rPr>
              <w:t xml:space="preserve">Spelling Words this week: </w:t>
            </w:r>
            <w:r w:rsidR="00A471CB" w:rsidRPr="00CE1C63">
              <w:rPr>
                <w:sz w:val="20"/>
                <w:szCs w:val="16"/>
              </w:rPr>
              <w:t xml:space="preserve">co- and re- prefixes. </w:t>
            </w:r>
          </w:p>
          <w:p w14:paraId="2D9597D7" w14:textId="77777777" w:rsidR="00811072" w:rsidRPr="00CE1C63" w:rsidRDefault="00A471CB" w:rsidP="00811072">
            <w:pPr>
              <w:pStyle w:val="TableParagraph"/>
              <w:spacing w:before="0"/>
              <w:ind w:left="166"/>
              <w:rPr>
                <w:sz w:val="20"/>
                <w:szCs w:val="16"/>
              </w:rPr>
            </w:pPr>
            <w:r w:rsidRPr="00CE1C63">
              <w:rPr>
                <w:sz w:val="20"/>
                <w:szCs w:val="16"/>
              </w:rPr>
              <w:t>coexist</w:t>
            </w:r>
          </w:p>
          <w:p w14:paraId="6643E202" w14:textId="77777777" w:rsidR="00A471CB" w:rsidRPr="00CE1C63" w:rsidRDefault="00A471CB" w:rsidP="00811072">
            <w:pPr>
              <w:pStyle w:val="TableParagraph"/>
              <w:spacing w:before="0"/>
              <w:ind w:left="166"/>
              <w:rPr>
                <w:sz w:val="20"/>
                <w:szCs w:val="16"/>
              </w:rPr>
            </w:pPr>
            <w:r w:rsidRPr="00CE1C63">
              <w:rPr>
                <w:sz w:val="20"/>
                <w:szCs w:val="16"/>
              </w:rPr>
              <w:t>cooperate</w:t>
            </w:r>
          </w:p>
          <w:p w14:paraId="3A82D0E9" w14:textId="77777777" w:rsidR="00A471CB" w:rsidRPr="00CE1C63" w:rsidRDefault="00A471CB" w:rsidP="00811072">
            <w:pPr>
              <w:pStyle w:val="TableParagraph"/>
              <w:spacing w:before="0"/>
              <w:ind w:left="166"/>
              <w:rPr>
                <w:sz w:val="20"/>
                <w:szCs w:val="16"/>
              </w:rPr>
            </w:pPr>
            <w:r w:rsidRPr="00CE1C63">
              <w:rPr>
                <w:sz w:val="20"/>
                <w:szCs w:val="16"/>
              </w:rPr>
              <w:t>co-own</w:t>
            </w:r>
          </w:p>
          <w:p w14:paraId="2C71C9ED" w14:textId="77777777" w:rsidR="00A471CB" w:rsidRPr="00CE1C63" w:rsidRDefault="00A471CB" w:rsidP="00811072">
            <w:pPr>
              <w:pStyle w:val="TableParagraph"/>
              <w:spacing w:before="0"/>
              <w:ind w:left="166"/>
              <w:rPr>
                <w:sz w:val="20"/>
                <w:szCs w:val="16"/>
              </w:rPr>
            </w:pPr>
            <w:r w:rsidRPr="00CE1C63">
              <w:rPr>
                <w:sz w:val="20"/>
                <w:szCs w:val="16"/>
              </w:rPr>
              <w:t>redo</w:t>
            </w:r>
          </w:p>
          <w:p w14:paraId="473020C4" w14:textId="77777777" w:rsidR="00A471CB" w:rsidRPr="00CE1C63" w:rsidRDefault="00A471CB" w:rsidP="00811072">
            <w:pPr>
              <w:pStyle w:val="TableParagraph"/>
              <w:spacing w:before="0"/>
              <w:ind w:left="166"/>
              <w:rPr>
                <w:sz w:val="20"/>
                <w:szCs w:val="16"/>
              </w:rPr>
            </w:pPr>
            <w:r w:rsidRPr="00CE1C63">
              <w:rPr>
                <w:sz w:val="20"/>
                <w:szCs w:val="16"/>
              </w:rPr>
              <w:t>re-enter</w:t>
            </w:r>
          </w:p>
          <w:p w14:paraId="15652A98" w14:textId="77777777" w:rsidR="00A471CB" w:rsidRPr="00CE1C63" w:rsidRDefault="00A471CB" w:rsidP="00811072">
            <w:pPr>
              <w:pStyle w:val="TableParagraph"/>
              <w:spacing w:before="0"/>
              <w:ind w:left="166"/>
              <w:rPr>
                <w:sz w:val="20"/>
                <w:szCs w:val="16"/>
              </w:rPr>
            </w:pPr>
            <w:r w:rsidRPr="00CE1C63">
              <w:rPr>
                <w:sz w:val="20"/>
                <w:szCs w:val="16"/>
              </w:rPr>
              <w:t>reinvent</w:t>
            </w:r>
          </w:p>
          <w:p w14:paraId="1772B4CA" w14:textId="77777777" w:rsidR="00A471CB" w:rsidRPr="00CE1C63" w:rsidRDefault="00A471CB" w:rsidP="00811072">
            <w:pPr>
              <w:pStyle w:val="TableParagraph"/>
              <w:spacing w:before="0"/>
              <w:ind w:left="166"/>
              <w:rPr>
                <w:sz w:val="20"/>
                <w:szCs w:val="16"/>
              </w:rPr>
            </w:pPr>
            <w:r w:rsidRPr="00CE1C63">
              <w:rPr>
                <w:sz w:val="20"/>
                <w:szCs w:val="16"/>
              </w:rPr>
              <w:t>retell</w:t>
            </w:r>
          </w:p>
          <w:p w14:paraId="11077C4F" w14:textId="77777777" w:rsidR="00A471CB" w:rsidRPr="00CE1C63" w:rsidRDefault="00A471CB" w:rsidP="00811072">
            <w:pPr>
              <w:pStyle w:val="TableParagraph"/>
              <w:spacing w:before="0"/>
              <w:ind w:left="166"/>
              <w:rPr>
                <w:sz w:val="20"/>
                <w:szCs w:val="16"/>
              </w:rPr>
            </w:pPr>
            <w:r w:rsidRPr="00CE1C63">
              <w:rPr>
                <w:sz w:val="20"/>
                <w:szCs w:val="16"/>
              </w:rPr>
              <w:t>reignite</w:t>
            </w:r>
          </w:p>
          <w:p w14:paraId="2B306C4A" w14:textId="34D00C0F" w:rsidR="00A471CB" w:rsidRPr="00CE1C63" w:rsidRDefault="00A471CB" w:rsidP="00811072">
            <w:pPr>
              <w:pStyle w:val="TableParagraph"/>
              <w:spacing w:before="0"/>
              <w:ind w:left="166"/>
              <w:rPr>
                <w:sz w:val="20"/>
                <w:szCs w:val="16"/>
              </w:rPr>
            </w:pPr>
            <w:r w:rsidRPr="00CE1C63">
              <w:rPr>
                <w:sz w:val="20"/>
                <w:szCs w:val="16"/>
              </w:rPr>
              <w:t>re-emerge</w:t>
            </w:r>
          </w:p>
        </w:tc>
      </w:tr>
    </w:tbl>
    <w:p w14:paraId="398F912B" w14:textId="77777777" w:rsidR="008003CE" w:rsidRPr="0062732B" w:rsidRDefault="008003CE">
      <w:pPr>
        <w:pStyle w:val="BodyText"/>
        <w:rPr>
          <w:rFonts w:ascii="XCCW Joined 1a" w:hAnsi="XCCW Joined 1a"/>
          <w:b/>
          <w:i w:val="0"/>
          <w:sz w:val="16"/>
          <w:szCs w:val="16"/>
        </w:rPr>
      </w:pPr>
    </w:p>
    <w:p w14:paraId="53C0FCF4" w14:textId="77777777" w:rsidR="008003CE" w:rsidRPr="0062732B" w:rsidRDefault="008003CE">
      <w:pPr>
        <w:pStyle w:val="BodyText"/>
        <w:spacing w:before="4"/>
        <w:rPr>
          <w:rFonts w:ascii="XCCW Joined 1a" w:hAnsi="XCCW Joined 1a"/>
          <w:b/>
          <w:i w:val="0"/>
          <w:sz w:val="16"/>
          <w:szCs w:val="16"/>
        </w:rPr>
      </w:pPr>
    </w:p>
    <w:p w14:paraId="7B49B27C" w14:textId="7804363E" w:rsidR="006118D5" w:rsidRPr="00290524" w:rsidRDefault="006118D5" w:rsidP="00290524">
      <w:pPr>
        <w:pStyle w:val="BodyText"/>
        <w:spacing w:before="122" w:line="321" w:lineRule="auto"/>
        <w:ind w:right="777"/>
        <w:rPr>
          <w:rFonts w:ascii="XCCW Joined 1a" w:hAnsi="XCCW Joined 1a"/>
          <w:b/>
          <w:i w:val="0"/>
          <w:sz w:val="16"/>
          <w:szCs w:val="16"/>
        </w:rPr>
      </w:pPr>
      <w:r w:rsidRPr="0062732B">
        <w:rPr>
          <w:rFonts w:ascii="XCCW Joined 1a" w:hAnsi="XCCW Joined 1a"/>
          <w:i w:val="0"/>
          <w:noProof/>
          <w:sz w:val="16"/>
          <w:szCs w:val="16"/>
          <w:lang w:bidi="ar-SA"/>
        </w:rPr>
        <w:drawing>
          <wp:anchor distT="0" distB="0" distL="0" distR="0" simplePos="0" relativeHeight="251656704" behindDoc="1" locked="0" layoutInCell="1" allowOverlap="1" wp14:anchorId="279B5B85" wp14:editId="47DE8001">
            <wp:simplePos x="0" y="0"/>
            <wp:positionH relativeFrom="page">
              <wp:posOffset>324789</wp:posOffset>
            </wp:positionH>
            <wp:positionV relativeFrom="page">
              <wp:posOffset>320801</wp:posOffset>
            </wp:positionV>
            <wp:extent cx="6918020" cy="10045573"/>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5" cstate="print"/>
                    <a:stretch>
                      <a:fillRect/>
                    </a:stretch>
                  </pic:blipFill>
                  <pic:spPr>
                    <a:xfrm>
                      <a:off x="0" y="0"/>
                      <a:ext cx="6918020" cy="10045573"/>
                    </a:xfrm>
                    <a:prstGeom prst="rect">
                      <a:avLst/>
                    </a:prstGeom>
                  </pic:spPr>
                </pic:pic>
              </a:graphicData>
            </a:graphic>
          </wp:anchor>
        </w:drawing>
      </w:r>
    </w:p>
    <w:sectPr w:rsidR="006118D5" w:rsidRPr="00290524" w:rsidSect="00290524">
      <w:pgSz w:w="11910" w:h="16840"/>
      <w:pgMar w:top="980" w:right="680" w:bottom="851"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42800"/>
    <w:multiLevelType w:val="hybridMultilevel"/>
    <w:tmpl w:val="A37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CE"/>
    <w:rsid w:val="00097165"/>
    <w:rsid w:val="00167886"/>
    <w:rsid w:val="0018059D"/>
    <w:rsid w:val="00290524"/>
    <w:rsid w:val="0031540F"/>
    <w:rsid w:val="0057358A"/>
    <w:rsid w:val="005B4D5E"/>
    <w:rsid w:val="006118D5"/>
    <w:rsid w:val="0062732B"/>
    <w:rsid w:val="007F1018"/>
    <w:rsid w:val="008003CE"/>
    <w:rsid w:val="00811072"/>
    <w:rsid w:val="008A0192"/>
    <w:rsid w:val="009B30E9"/>
    <w:rsid w:val="00A471CB"/>
    <w:rsid w:val="00A66D9E"/>
    <w:rsid w:val="00C34B7F"/>
    <w:rsid w:val="00CE1C63"/>
    <w:rsid w:val="00EC708D"/>
    <w:rsid w:val="00ED2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71265DD"/>
  <w15:docId w15:val="{03A5989E-0444-4666-95E6-5BBAC1FE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48"/>
      <w:ind w:left="2258" w:right="2539"/>
      <w:jc w:val="center"/>
      <w:outlineLvl w:val="0"/>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8"/>
      <w:ind w:left="107"/>
    </w:pPr>
  </w:style>
  <w:style w:type="character" w:styleId="Hyperlink">
    <w:name w:val="Hyperlink"/>
    <w:basedOn w:val="DefaultParagraphFont"/>
    <w:uiPriority w:val="99"/>
    <w:unhideWhenUsed/>
    <w:rsid w:val="0018059D"/>
    <w:rPr>
      <w:color w:val="0000FF" w:themeColor="hyperlink"/>
      <w:u w:val="single"/>
    </w:rPr>
  </w:style>
  <w:style w:type="paragraph" w:styleId="BalloonText">
    <w:name w:val="Balloon Text"/>
    <w:basedOn w:val="Normal"/>
    <w:link w:val="BalloonTextChar"/>
    <w:uiPriority w:val="99"/>
    <w:semiHidden/>
    <w:unhideWhenUsed/>
    <w:rsid w:val="00CE1C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C63"/>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Bentley</dc:creator>
  <cp:lastModifiedBy>Mrs C. Keetch</cp:lastModifiedBy>
  <cp:revision>3</cp:revision>
  <cp:lastPrinted>2018-11-19T13:32:00Z</cp:lastPrinted>
  <dcterms:created xsi:type="dcterms:W3CDTF">2018-11-19T13:32:00Z</dcterms:created>
  <dcterms:modified xsi:type="dcterms:W3CDTF">2018-11-19T13:33:00Z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Creator">
    <vt:lpwstr>Microsoft® Word 2016</vt:lpwstr>
  </property>
  <property fmtid="{D5CDD505-2E9C-101B-9397-08002B2CF9AE}" pid="4" name="LastSaved">
    <vt:filetime>2018-05-12T00:00:00Z</vt:filetime>
  </property>
  <property fmtid="{D5CDD505-2E9C-101B-9397-08002B2CF9AE}" pid="5" name="_MarkAsFinal">
    <vt:bool>true</vt:bool>
  </property>
</Properties>
</file>