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8334" w14:textId="583D1AC3" w:rsidR="008003CE" w:rsidRPr="0062732B" w:rsidRDefault="00097165">
      <w:pPr>
        <w:pStyle w:val="BodyText"/>
        <w:rPr>
          <w:rFonts w:ascii="XCCW Joined 1a" w:hAnsi="XCCW Joined 1a"/>
          <w:i w:val="0"/>
          <w:sz w:val="16"/>
          <w:szCs w:val="16"/>
        </w:rPr>
      </w:pPr>
      <w:r w:rsidRPr="0062732B">
        <w:rPr>
          <w:rFonts w:ascii="XCCW Joined 1a" w:hAnsi="XCCW Joined 1a"/>
          <w:i w:val="0"/>
          <w:noProof/>
          <w:sz w:val="16"/>
          <w:szCs w:val="16"/>
          <w:lang w:bidi="ar-SA"/>
        </w:rPr>
        <w:drawing>
          <wp:anchor distT="0" distB="0" distL="0" distR="0" simplePos="0" relativeHeight="251657728" behindDoc="1" locked="0" layoutInCell="1" allowOverlap="1" wp14:anchorId="7E6E4968" wp14:editId="7511DD1F">
            <wp:simplePos x="0" y="0"/>
            <wp:positionH relativeFrom="page">
              <wp:posOffset>316865</wp:posOffset>
            </wp:positionH>
            <wp:positionV relativeFrom="page">
              <wp:posOffset>177800</wp:posOffset>
            </wp:positionV>
            <wp:extent cx="6918020" cy="1004557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5" cstate="print"/>
                    <a:stretch>
                      <a:fillRect/>
                    </a:stretch>
                  </pic:blipFill>
                  <pic:spPr>
                    <a:xfrm>
                      <a:off x="0" y="0"/>
                      <a:ext cx="6918020" cy="10045573"/>
                    </a:xfrm>
                    <a:prstGeom prst="rect">
                      <a:avLst/>
                    </a:prstGeom>
                  </pic:spPr>
                </pic:pic>
              </a:graphicData>
            </a:graphic>
          </wp:anchor>
        </w:drawing>
      </w:r>
      <w:r w:rsidR="00894682">
        <w:rPr>
          <w:rFonts w:ascii="XCCW Joined 1a" w:hAnsi="XCCW Joined 1a"/>
          <w:i w:val="0"/>
          <w:noProof/>
          <w:sz w:val="16"/>
          <w:szCs w:val="16"/>
          <w:lang w:bidi="ar-SA"/>
        </w:rPr>
        <w:drawing>
          <wp:anchor distT="0" distB="0" distL="114300" distR="114300" simplePos="0" relativeHeight="251658752" behindDoc="1" locked="0" layoutInCell="1" allowOverlap="1" wp14:anchorId="5273463F" wp14:editId="6EFC184C">
            <wp:simplePos x="0" y="0"/>
            <wp:positionH relativeFrom="column">
              <wp:posOffset>2686685</wp:posOffset>
            </wp:positionH>
            <wp:positionV relativeFrom="paragraph">
              <wp:posOffset>-319405</wp:posOffset>
            </wp:positionV>
            <wp:extent cx="958215" cy="1106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8215" cy="1106805"/>
                    </a:xfrm>
                    <a:prstGeom prst="rect">
                      <a:avLst/>
                    </a:prstGeom>
                    <a:noFill/>
                  </pic:spPr>
                </pic:pic>
              </a:graphicData>
            </a:graphic>
            <wp14:sizeRelH relativeFrom="page">
              <wp14:pctWidth>0</wp14:pctWidth>
            </wp14:sizeRelH>
            <wp14:sizeRelV relativeFrom="page">
              <wp14:pctHeight>0</wp14:pctHeight>
            </wp14:sizeRelV>
          </wp:anchor>
        </w:drawing>
      </w:r>
    </w:p>
    <w:p w14:paraId="32433164" w14:textId="77777777" w:rsidR="008003CE" w:rsidRPr="0062732B" w:rsidRDefault="008003CE">
      <w:pPr>
        <w:pStyle w:val="BodyText"/>
        <w:rPr>
          <w:rFonts w:ascii="XCCW Joined 1a" w:hAnsi="XCCW Joined 1a"/>
          <w:i w:val="0"/>
          <w:sz w:val="16"/>
          <w:szCs w:val="16"/>
        </w:rPr>
      </w:pPr>
    </w:p>
    <w:p w14:paraId="56CA9874" w14:textId="77777777" w:rsidR="008003CE" w:rsidRPr="0062732B" w:rsidRDefault="008003CE">
      <w:pPr>
        <w:pStyle w:val="BodyText"/>
        <w:rPr>
          <w:rFonts w:ascii="XCCW Joined 1a" w:hAnsi="XCCW Joined 1a"/>
          <w:i w:val="0"/>
          <w:sz w:val="16"/>
          <w:szCs w:val="16"/>
        </w:rPr>
      </w:pPr>
    </w:p>
    <w:p w14:paraId="35476CCA" w14:textId="77777777" w:rsidR="008003CE" w:rsidRPr="0062732B" w:rsidRDefault="008003CE">
      <w:pPr>
        <w:pStyle w:val="BodyText"/>
        <w:rPr>
          <w:rFonts w:ascii="XCCW Joined 1a" w:hAnsi="XCCW Joined 1a"/>
          <w:i w:val="0"/>
          <w:sz w:val="16"/>
          <w:szCs w:val="16"/>
        </w:rPr>
      </w:pPr>
    </w:p>
    <w:p w14:paraId="10254246" w14:textId="77777777" w:rsidR="008003CE" w:rsidRPr="0062732B" w:rsidRDefault="008003CE">
      <w:pPr>
        <w:pStyle w:val="BodyText"/>
        <w:spacing w:before="1"/>
        <w:rPr>
          <w:rFonts w:ascii="XCCW Joined 1a" w:hAnsi="XCCW Joined 1a"/>
          <w:i w:val="0"/>
          <w:sz w:val="16"/>
          <w:szCs w:val="16"/>
        </w:rPr>
      </w:pPr>
    </w:p>
    <w:p w14:paraId="006C3673" w14:textId="77777777" w:rsidR="008003CE" w:rsidRPr="00894682" w:rsidRDefault="006118D5">
      <w:pPr>
        <w:pStyle w:val="Heading1"/>
        <w:spacing w:before="154"/>
        <w:rPr>
          <w:rFonts w:ascii="Arial" w:hAnsi="Arial" w:cs="Arial"/>
          <w:i w:val="0"/>
          <w:sz w:val="16"/>
          <w:szCs w:val="16"/>
        </w:rPr>
      </w:pPr>
      <w:r w:rsidRPr="00894682">
        <w:rPr>
          <w:rFonts w:ascii="Arial" w:hAnsi="Arial" w:cs="Arial"/>
          <w:i w:val="0"/>
          <w:w w:val="135"/>
          <w:sz w:val="16"/>
          <w:szCs w:val="16"/>
          <w:u w:val="single"/>
        </w:rPr>
        <w:t>The Heights Primary School</w:t>
      </w:r>
    </w:p>
    <w:p w14:paraId="52718409" w14:textId="5B140B7E" w:rsidR="008003CE" w:rsidRPr="00894682" w:rsidRDefault="006118D5">
      <w:pPr>
        <w:spacing w:before="148"/>
        <w:ind w:left="2263" w:right="2539"/>
        <w:jc w:val="center"/>
        <w:rPr>
          <w:b/>
          <w:sz w:val="16"/>
          <w:szCs w:val="16"/>
        </w:rPr>
      </w:pPr>
      <w:r w:rsidRPr="00894682">
        <w:rPr>
          <w:b/>
          <w:w w:val="130"/>
          <w:sz w:val="16"/>
          <w:szCs w:val="16"/>
          <w:u w:val="single"/>
        </w:rPr>
        <w:t xml:space="preserve">Year </w:t>
      </w:r>
      <w:r w:rsidR="009B30E9" w:rsidRPr="00894682">
        <w:rPr>
          <w:b/>
          <w:w w:val="140"/>
          <w:sz w:val="16"/>
          <w:szCs w:val="16"/>
          <w:u w:val="single"/>
        </w:rPr>
        <w:t>5</w:t>
      </w:r>
      <w:r w:rsidRPr="00894682">
        <w:rPr>
          <w:b/>
          <w:w w:val="140"/>
          <w:sz w:val="16"/>
          <w:szCs w:val="16"/>
          <w:u w:val="single"/>
        </w:rPr>
        <w:t xml:space="preserve"> </w:t>
      </w:r>
      <w:r w:rsidRPr="00894682">
        <w:rPr>
          <w:b/>
          <w:w w:val="130"/>
          <w:sz w:val="16"/>
          <w:szCs w:val="16"/>
          <w:u w:val="single"/>
        </w:rPr>
        <w:t xml:space="preserve">Parent Planner: </w:t>
      </w:r>
      <w:r w:rsidR="0062732B" w:rsidRPr="00894682">
        <w:rPr>
          <w:b/>
          <w:w w:val="130"/>
          <w:sz w:val="16"/>
          <w:szCs w:val="16"/>
          <w:u w:val="single"/>
        </w:rPr>
        <w:t>Autumn 2</w:t>
      </w:r>
      <w:r w:rsidR="0062732B" w:rsidRPr="00894682">
        <w:rPr>
          <w:b/>
          <w:w w:val="110"/>
          <w:sz w:val="16"/>
          <w:szCs w:val="16"/>
          <w:u w:val="single"/>
        </w:rPr>
        <w:t xml:space="preserve"> </w:t>
      </w:r>
      <w:r w:rsidRPr="00894682">
        <w:rPr>
          <w:b/>
          <w:w w:val="130"/>
          <w:sz w:val="16"/>
          <w:szCs w:val="16"/>
          <w:u w:val="single"/>
        </w:rPr>
        <w:t>Week</w:t>
      </w:r>
      <w:r w:rsidR="00F3413E" w:rsidRPr="00894682">
        <w:rPr>
          <w:b/>
          <w:w w:val="130"/>
          <w:sz w:val="16"/>
          <w:szCs w:val="16"/>
          <w:u w:val="single"/>
        </w:rPr>
        <w:t xml:space="preserve"> 5</w:t>
      </w:r>
    </w:p>
    <w:p w14:paraId="73F82141" w14:textId="77777777" w:rsidR="0062732B" w:rsidRPr="00894682" w:rsidRDefault="0062732B">
      <w:pPr>
        <w:pStyle w:val="BodyText"/>
        <w:spacing w:before="140"/>
        <w:ind w:left="117"/>
        <w:rPr>
          <w:i w:val="0"/>
          <w:sz w:val="16"/>
          <w:szCs w:val="16"/>
        </w:rPr>
      </w:pPr>
    </w:p>
    <w:p w14:paraId="12EF9CD3" w14:textId="0C67F959" w:rsidR="008003CE" w:rsidRPr="00894682" w:rsidRDefault="006118D5" w:rsidP="0062732B">
      <w:pPr>
        <w:spacing w:before="125" w:after="34"/>
        <w:jc w:val="center"/>
        <w:rPr>
          <w:b/>
          <w:sz w:val="16"/>
          <w:szCs w:val="16"/>
        </w:rPr>
      </w:pPr>
      <w:r w:rsidRPr="00894682">
        <w:rPr>
          <w:w w:val="130"/>
          <w:sz w:val="16"/>
          <w:szCs w:val="16"/>
        </w:rPr>
        <w:t>This term our theme is</w:t>
      </w:r>
      <w:r w:rsidR="0062732B" w:rsidRPr="00894682">
        <w:rPr>
          <w:w w:val="130"/>
          <w:sz w:val="16"/>
          <w:szCs w:val="16"/>
        </w:rPr>
        <w:t xml:space="preserve"> Invasion! (The Vikings)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7912"/>
      </w:tblGrid>
      <w:tr w:rsidR="008003CE" w:rsidRPr="00894682" w14:paraId="46DF3FB6" w14:textId="77777777" w:rsidTr="00EC708D">
        <w:trPr>
          <w:trHeight w:val="1007"/>
        </w:trPr>
        <w:tc>
          <w:tcPr>
            <w:tcW w:w="2014" w:type="dxa"/>
          </w:tcPr>
          <w:p w14:paraId="0D600925" w14:textId="77777777" w:rsidR="008003CE" w:rsidRPr="00894682" w:rsidRDefault="006118D5" w:rsidP="0018059D">
            <w:pPr>
              <w:pStyle w:val="TableParagraph"/>
              <w:ind w:left="108"/>
              <w:jc w:val="center"/>
              <w:rPr>
                <w:b/>
                <w:sz w:val="16"/>
                <w:szCs w:val="16"/>
              </w:rPr>
            </w:pPr>
            <w:r w:rsidRPr="00894682">
              <w:rPr>
                <w:b/>
                <w:w w:val="140"/>
                <w:sz w:val="16"/>
                <w:szCs w:val="16"/>
              </w:rPr>
              <w:t>English</w:t>
            </w:r>
          </w:p>
        </w:tc>
        <w:tc>
          <w:tcPr>
            <w:tcW w:w="7912" w:type="dxa"/>
          </w:tcPr>
          <w:p w14:paraId="5AC80477" w14:textId="77777777" w:rsidR="008003CE" w:rsidRPr="00894682" w:rsidRDefault="0062732B" w:rsidP="00F3413E">
            <w:pPr>
              <w:pStyle w:val="TableParagraph"/>
              <w:spacing w:before="42" w:line="321" w:lineRule="auto"/>
              <w:ind w:left="166" w:right="349"/>
              <w:rPr>
                <w:sz w:val="16"/>
                <w:szCs w:val="16"/>
              </w:rPr>
            </w:pPr>
            <w:r w:rsidRPr="00894682">
              <w:rPr>
                <w:sz w:val="16"/>
                <w:szCs w:val="16"/>
              </w:rPr>
              <w:t xml:space="preserve">In English, </w:t>
            </w:r>
            <w:r w:rsidR="008A0192" w:rsidRPr="00894682">
              <w:rPr>
                <w:sz w:val="16"/>
                <w:szCs w:val="16"/>
              </w:rPr>
              <w:t xml:space="preserve">we </w:t>
            </w:r>
            <w:r w:rsidR="00F3413E" w:rsidRPr="00894682">
              <w:rPr>
                <w:sz w:val="16"/>
                <w:szCs w:val="16"/>
              </w:rPr>
              <w:t xml:space="preserve">are moving on from our work on Balanced Arguments. The children worked very hard to compare and contrast ideas, and we will be revisiting this later in the year. </w:t>
            </w:r>
          </w:p>
          <w:p w14:paraId="384B96A6" w14:textId="0763DD15" w:rsidR="00F3413E" w:rsidRPr="00894682" w:rsidRDefault="00F3413E" w:rsidP="00F3413E">
            <w:pPr>
              <w:pStyle w:val="TableParagraph"/>
              <w:spacing w:before="42" w:line="321" w:lineRule="auto"/>
              <w:ind w:left="166" w:right="349"/>
              <w:rPr>
                <w:sz w:val="16"/>
                <w:szCs w:val="16"/>
              </w:rPr>
            </w:pPr>
            <w:r w:rsidRPr="00894682">
              <w:rPr>
                <w:sz w:val="16"/>
                <w:szCs w:val="16"/>
              </w:rPr>
              <w:t>We will be beginning our build-up towards this short term’s big write. We will be working on the Arthurian legend of Sir Gawain and the Green Knight. By comparing this to other legends, we will be doing lots of group writing and editing to ensure all children are thinking about what they might want write about next week.</w:t>
            </w:r>
          </w:p>
        </w:tc>
      </w:tr>
      <w:tr w:rsidR="008003CE" w:rsidRPr="00894682" w14:paraId="6C00E0F3" w14:textId="77777777">
        <w:trPr>
          <w:trHeight w:val="1151"/>
        </w:trPr>
        <w:tc>
          <w:tcPr>
            <w:tcW w:w="2014" w:type="dxa"/>
          </w:tcPr>
          <w:p w14:paraId="7D9C080C" w14:textId="77777777" w:rsidR="008003CE" w:rsidRPr="00894682" w:rsidRDefault="006118D5" w:rsidP="0018059D">
            <w:pPr>
              <w:pStyle w:val="TableParagraph"/>
              <w:ind w:left="108"/>
              <w:jc w:val="center"/>
              <w:rPr>
                <w:b/>
                <w:sz w:val="16"/>
                <w:szCs w:val="16"/>
              </w:rPr>
            </w:pPr>
            <w:r w:rsidRPr="00894682">
              <w:rPr>
                <w:b/>
                <w:w w:val="130"/>
                <w:sz w:val="16"/>
                <w:szCs w:val="16"/>
              </w:rPr>
              <w:t>Mathematics</w:t>
            </w:r>
          </w:p>
        </w:tc>
        <w:tc>
          <w:tcPr>
            <w:tcW w:w="7912" w:type="dxa"/>
          </w:tcPr>
          <w:p w14:paraId="408BFDB9" w14:textId="1E1E249D" w:rsidR="00F3413E" w:rsidRPr="00894682" w:rsidRDefault="0062732B" w:rsidP="00F3413E">
            <w:pPr>
              <w:pStyle w:val="TableParagraph"/>
              <w:spacing w:before="42" w:line="321" w:lineRule="auto"/>
              <w:ind w:left="166" w:right="344"/>
              <w:rPr>
                <w:sz w:val="16"/>
                <w:szCs w:val="16"/>
              </w:rPr>
            </w:pPr>
            <w:r w:rsidRPr="00894682">
              <w:rPr>
                <w:sz w:val="16"/>
                <w:szCs w:val="16"/>
              </w:rPr>
              <w:t xml:space="preserve">This week, </w:t>
            </w:r>
            <w:r w:rsidR="008A0192" w:rsidRPr="00894682">
              <w:rPr>
                <w:sz w:val="16"/>
                <w:szCs w:val="16"/>
              </w:rPr>
              <w:t xml:space="preserve">we will be </w:t>
            </w:r>
            <w:r w:rsidR="00F3413E" w:rsidRPr="00894682">
              <w:rPr>
                <w:sz w:val="16"/>
                <w:szCs w:val="16"/>
              </w:rPr>
              <w:t>continuing our work on</w:t>
            </w:r>
            <w:r w:rsidR="008A0192" w:rsidRPr="00894682">
              <w:rPr>
                <w:sz w:val="16"/>
                <w:szCs w:val="16"/>
              </w:rPr>
              <w:t xml:space="preserve"> formal methods for division. </w:t>
            </w:r>
          </w:p>
          <w:p w14:paraId="65EDB9E1" w14:textId="22E5231E" w:rsidR="00167886" w:rsidRPr="00894682" w:rsidRDefault="00F3413E" w:rsidP="00F3413E">
            <w:pPr>
              <w:pStyle w:val="TableParagraph"/>
              <w:spacing w:before="42" w:line="321" w:lineRule="auto"/>
              <w:ind w:left="166" w:right="344"/>
              <w:rPr>
                <w:sz w:val="16"/>
                <w:szCs w:val="16"/>
              </w:rPr>
            </w:pPr>
            <w:r w:rsidRPr="00894682">
              <w:rPr>
                <w:sz w:val="16"/>
                <w:szCs w:val="16"/>
              </w:rPr>
              <w:t>Some children will also be continuing their practise of long multiplication in the afternoons. We want to make sure all children are comfortable and understand what they need to do.</w:t>
            </w:r>
          </w:p>
        </w:tc>
      </w:tr>
      <w:tr w:rsidR="0018059D" w:rsidRPr="00894682" w14:paraId="7B776731" w14:textId="77777777">
        <w:trPr>
          <w:trHeight w:val="1151"/>
        </w:trPr>
        <w:tc>
          <w:tcPr>
            <w:tcW w:w="2014" w:type="dxa"/>
          </w:tcPr>
          <w:p w14:paraId="35F4C3B6" w14:textId="58A87838" w:rsidR="0018059D" w:rsidRPr="00894682" w:rsidRDefault="0018059D" w:rsidP="0018059D">
            <w:pPr>
              <w:pStyle w:val="TableParagraph"/>
              <w:ind w:left="108"/>
              <w:jc w:val="center"/>
              <w:rPr>
                <w:b/>
                <w:w w:val="130"/>
                <w:sz w:val="16"/>
                <w:szCs w:val="16"/>
              </w:rPr>
            </w:pPr>
            <w:r w:rsidRPr="00894682">
              <w:rPr>
                <w:b/>
                <w:w w:val="130"/>
                <w:sz w:val="16"/>
                <w:szCs w:val="16"/>
              </w:rPr>
              <w:t>Science</w:t>
            </w:r>
          </w:p>
        </w:tc>
        <w:tc>
          <w:tcPr>
            <w:tcW w:w="7912" w:type="dxa"/>
          </w:tcPr>
          <w:p w14:paraId="0A04F6A9" w14:textId="7E767BD1" w:rsidR="0018059D" w:rsidRPr="00894682" w:rsidRDefault="00F3413E" w:rsidP="00A471CB">
            <w:pPr>
              <w:pStyle w:val="TableParagraph"/>
              <w:spacing w:before="42" w:line="321" w:lineRule="auto"/>
              <w:ind w:left="166" w:right="344"/>
              <w:rPr>
                <w:sz w:val="16"/>
                <w:szCs w:val="16"/>
              </w:rPr>
            </w:pPr>
            <w:r w:rsidRPr="00894682">
              <w:rPr>
                <w:sz w:val="16"/>
                <w:szCs w:val="16"/>
              </w:rPr>
              <w:t>This week, we will be finishing off our work on the changes of materials. We will be considering what an irreversible reaction is and children will be able to explain which reactions cannot be reversed.</w:t>
            </w:r>
          </w:p>
        </w:tc>
      </w:tr>
      <w:tr w:rsidR="008003CE" w:rsidRPr="00894682" w14:paraId="3244C3AF" w14:textId="77777777" w:rsidTr="00A471CB">
        <w:trPr>
          <w:trHeight w:val="2756"/>
        </w:trPr>
        <w:tc>
          <w:tcPr>
            <w:tcW w:w="2014" w:type="dxa"/>
          </w:tcPr>
          <w:p w14:paraId="78C2BFE9" w14:textId="77777777" w:rsidR="008003CE" w:rsidRPr="00894682" w:rsidRDefault="006118D5" w:rsidP="0018059D">
            <w:pPr>
              <w:pStyle w:val="TableParagraph"/>
              <w:ind w:left="108"/>
              <w:jc w:val="center"/>
              <w:rPr>
                <w:b/>
                <w:sz w:val="16"/>
                <w:szCs w:val="16"/>
              </w:rPr>
            </w:pPr>
            <w:r w:rsidRPr="00894682">
              <w:rPr>
                <w:b/>
                <w:w w:val="130"/>
                <w:sz w:val="16"/>
                <w:szCs w:val="16"/>
              </w:rPr>
              <w:t>Topic</w:t>
            </w:r>
          </w:p>
        </w:tc>
        <w:tc>
          <w:tcPr>
            <w:tcW w:w="7912" w:type="dxa"/>
          </w:tcPr>
          <w:p w14:paraId="536D632A" w14:textId="3CEB63A3" w:rsidR="005B4D5E" w:rsidRPr="00894682" w:rsidRDefault="005B4D5E" w:rsidP="00097165">
            <w:pPr>
              <w:pStyle w:val="TableParagraph"/>
              <w:spacing w:before="42" w:line="321" w:lineRule="auto"/>
              <w:ind w:left="166" w:right="344"/>
              <w:rPr>
                <w:sz w:val="16"/>
                <w:szCs w:val="16"/>
              </w:rPr>
            </w:pPr>
            <w:r w:rsidRPr="00894682">
              <w:rPr>
                <w:sz w:val="16"/>
                <w:szCs w:val="16"/>
              </w:rPr>
              <w:t xml:space="preserve">RE: </w:t>
            </w:r>
            <w:r w:rsidR="008A0192" w:rsidRPr="00894682">
              <w:rPr>
                <w:sz w:val="16"/>
                <w:szCs w:val="16"/>
              </w:rPr>
              <w:t xml:space="preserve">Children will be </w:t>
            </w:r>
            <w:r w:rsidR="00F3413E" w:rsidRPr="00894682">
              <w:rPr>
                <w:sz w:val="16"/>
                <w:szCs w:val="16"/>
              </w:rPr>
              <w:t xml:space="preserve">learning about the Jewish festival of Hanukah. </w:t>
            </w:r>
          </w:p>
          <w:p w14:paraId="44CAE384" w14:textId="3687253B" w:rsidR="005B4D5E" w:rsidRPr="00894682" w:rsidRDefault="005B4D5E" w:rsidP="00290524">
            <w:pPr>
              <w:pStyle w:val="TableParagraph"/>
              <w:spacing w:before="42" w:line="321" w:lineRule="auto"/>
              <w:ind w:left="166" w:right="344"/>
              <w:rPr>
                <w:sz w:val="16"/>
                <w:szCs w:val="16"/>
              </w:rPr>
            </w:pPr>
          </w:p>
          <w:p w14:paraId="42B56031" w14:textId="7C467D44" w:rsidR="005B4D5E" w:rsidRPr="00894682" w:rsidRDefault="00167886" w:rsidP="00167886">
            <w:pPr>
              <w:pStyle w:val="TableParagraph"/>
              <w:spacing w:before="42" w:line="321" w:lineRule="auto"/>
              <w:ind w:left="166" w:right="344"/>
              <w:rPr>
                <w:sz w:val="16"/>
                <w:szCs w:val="16"/>
              </w:rPr>
            </w:pPr>
            <w:r w:rsidRPr="00894682">
              <w:rPr>
                <w:sz w:val="16"/>
                <w:szCs w:val="16"/>
              </w:rPr>
              <w:t xml:space="preserve">PE: </w:t>
            </w:r>
            <w:r w:rsidR="00F3413E" w:rsidRPr="00894682">
              <w:rPr>
                <w:sz w:val="16"/>
                <w:szCs w:val="16"/>
              </w:rPr>
              <w:t>As we didn’t have much time in the KS2 hall last week, this week we will</w:t>
            </w:r>
            <w:r w:rsidR="008A0192" w:rsidRPr="00894682">
              <w:rPr>
                <w:sz w:val="16"/>
                <w:szCs w:val="16"/>
              </w:rPr>
              <w:t xml:space="preserve"> be continuing to create Viking long ships with our bodies.</w:t>
            </w:r>
          </w:p>
          <w:p w14:paraId="0743208C" w14:textId="77777777" w:rsidR="00167886" w:rsidRPr="00894682" w:rsidRDefault="00167886" w:rsidP="00167886">
            <w:pPr>
              <w:pStyle w:val="TableParagraph"/>
              <w:spacing w:before="42" w:line="321" w:lineRule="auto"/>
              <w:ind w:left="166" w:right="344"/>
              <w:rPr>
                <w:sz w:val="16"/>
                <w:szCs w:val="16"/>
              </w:rPr>
            </w:pPr>
          </w:p>
          <w:p w14:paraId="624954BD" w14:textId="39DE8AD3" w:rsidR="00167886" w:rsidRPr="00894682" w:rsidRDefault="00167886" w:rsidP="00ED61EC">
            <w:pPr>
              <w:pStyle w:val="TableParagraph"/>
              <w:spacing w:before="42" w:line="321" w:lineRule="auto"/>
              <w:ind w:left="166" w:right="344"/>
              <w:rPr>
                <w:sz w:val="16"/>
                <w:szCs w:val="16"/>
              </w:rPr>
            </w:pPr>
            <w:r w:rsidRPr="00894682">
              <w:rPr>
                <w:sz w:val="16"/>
                <w:szCs w:val="16"/>
              </w:rPr>
              <w:t xml:space="preserve">PSHE: </w:t>
            </w:r>
            <w:r w:rsidR="00ED61EC" w:rsidRPr="00894682">
              <w:rPr>
                <w:sz w:val="16"/>
                <w:szCs w:val="16"/>
              </w:rPr>
              <w:t>We will be considering what differences we have between the UK and countries in the developing world.</w:t>
            </w:r>
          </w:p>
        </w:tc>
      </w:tr>
      <w:tr w:rsidR="008003CE" w:rsidRPr="00894682" w14:paraId="7BB71438" w14:textId="77777777" w:rsidTr="00290524">
        <w:trPr>
          <w:trHeight w:val="1187"/>
        </w:trPr>
        <w:tc>
          <w:tcPr>
            <w:tcW w:w="2014" w:type="dxa"/>
          </w:tcPr>
          <w:p w14:paraId="1313CF11" w14:textId="77777777" w:rsidR="008003CE" w:rsidRPr="00894682" w:rsidRDefault="006118D5" w:rsidP="0018059D">
            <w:pPr>
              <w:pStyle w:val="TableParagraph"/>
              <w:ind w:left="108"/>
              <w:jc w:val="center"/>
              <w:rPr>
                <w:b/>
                <w:sz w:val="16"/>
                <w:szCs w:val="16"/>
              </w:rPr>
            </w:pPr>
            <w:r w:rsidRPr="00894682">
              <w:rPr>
                <w:b/>
                <w:w w:val="145"/>
                <w:sz w:val="16"/>
                <w:szCs w:val="16"/>
              </w:rPr>
              <w:t>Information</w:t>
            </w:r>
          </w:p>
        </w:tc>
        <w:tc>
          <w:tcPr>
            <w:tcW w:w="7912" w:type="dxa"/>
          </w:tcPr>
          <w:p w14:paraId="733B5820" w14:textId="05FB7F3D" w:rsidR="008A0192" w:rsidRPr="00894682" w:rsidRDefault="008A0192" w:rsidP="00811072">
            <w:pPr>
              <w:pStyle w:val="TableParagraph"/>
              <w:spacing w:before="0"/>
              <w:ind w:left="166"/>
              <w:rPr>
                <w:sz w:val="16"/>
                <w:szCs w:val="16"/>
              </w:rPr>
            </w:pPr>
            <w:r w:rsidRPr="00894682">
              <w:rPr>
                <w:sz w:val="16"/>
                <w:szCs w:val="16"/>
              </w:rPr>
              <w:t>Just a little reminder to ensure that your children have wellies (or old trainers) to change into for lunchtimes and break times. We go to the park every day for lunch and twice a week for break. If children wear PE trainers, this then they become unwearable inside.</w:t>
            </w:r>
          </w:p>
          <w:p w14:paraId="04614445" w14:textId="6DD990C6" w:rsidR="008A0192" w:rsidRPr="00894682" w:rsidRDefault="008A0192" w:rsidP="00811072">
            <w:pPr>
              <w:pStyle w:val="TableParagraph"/>
              <w:spacing w:before="0"/>
              <w:ind w:left="166"/>
              <w:rPr>
                <w:sz w:val="16"/>
                <w:szCs w:val="16"/>
              </w:rPr>
            </w:pPr>
          </w:p>
          <w:p w14:paraId="4E93E31B" w14:textId="3A0088E6" w:rsidR="00ED61EC" w:rsidRPr="00894682" w:rsidRDefault="00ED61EC" w:rsidP="00ED61EC">
            <w:pPr>
              <w:pStyle w:val="TableParagraph"/>
              <w:spacing w:before="0"/>
              <w:rPr>
                <w:sz w:val="16"/>
                <w:szCs w:val="16"/>
              </w:rPr>
            </w:pPr>
            <w:r w:rsidRPr="00894682">
              <w:rPr>
                <w:sz w:val="16"/>
                <w:szCs w:val="16"/>
              </w:rPr>
              <w:t>I have been encouraging some children not to join up their writing when doing spelling tests. They understand that if I think their letters don’t look like the letter they meant to write, the whole spelling is marked as wrong.</w:t>
            </w:r>
          </w:p>
          <w:p w14:paraId="778D79AD" w14:textId="4A4613FA" w:rsidR="00A471CB" w:rsidRPr="00894682" w:rsidRDefault="00A471CB" w:rsidP="00097165">
            <w:pPr>
              <w:pStyle w:val="TableParagraph"/>
              <w:spacing w:before="0"/>
              <w:ind w:left="0"/>
              <w:rPr>
                <w:sz w:val="16"/>
                <w:szCs w:val="16"/>
              </w:rPr>
            </w:pPr>
          </w:p>
          <w:p w14:paraId="30BE91C1" w14:textId="77777777" w:rsidR="00A471CB" w:rsidRPr="00894682" w:rsidRDefault="00811072" w:rsidP="00ED61EC">
            <w:pPr>
              <w:pStyle w:val="TableParagraph"/>
              <w:spacing w:before="0"/>
              <w:ind w:left="166"/>
              <w:rPr>
                <w:sz w:val="16"/>
                <w:szCs w:val="16"/>
              </w:rPr>
            </w:pPr>
            <w:r w:rsidRPr="00894682">
              <w:rPr>
                <w:sz w:val="16"/>
                <w:szCs w:val="16"/>
              </w:rPr>
              <w:t xml:space="preserve">Spelling Words this week: </w:t>
            </w:r>
            <w:r w:rsidR="00ED61EC" w:rsidRPr="00894682">
              <w:rPr>
                <w:sz w:val="16"/>
                <w:szCs w:val="16"/>
              </w:rPr>
              <w:t>Year 5/6 Words</w:t>
            </w:r>
          </w:p>
          <w:p w14:paraId="5799F803" w14:textId="3B5DAB88" w:rsidR="00ED61EC" w:rsidRPr="00894682" w:rsidRDefault="00ED61EC" w:rsidP="00ED61EC">
            <w:pPr>
              <w:pStyle w:val="TableParagraph"/>
              <w:spacing w:before="0"/>
              <w:ind w:left="166"/>
              <w:rPr>
                <w:sz w:val="16"/>
                <w:szCs w:val="16"/>
              </w:rPr>
            </w:pPr>
            <w:r w:rsidRPr="00894682">
              <w:rPr>
                <w:sz w:val="16"/>
                <w:szCs w:val="16"/>
              </w:rPr>
              <w:t>Accommodate</w:t>
            </w:r>
          </w:p>
          <w:p w14:paraId="6CF532B9" w14:textId="77777777" w:rsidR="00ED61EC" w:rsidRPr="00894682" w:rsidRDefault="00ED61EC" w:rsidP="00ED61EC">
            <w:pPr>
              <w:pStyle w:val="TableParagraph"/>
              <w:spacing w:before="0"/>
              <w:ind w:left="166"/>
              <w:rPr>
                <w:sz w:val="16"/>
                <w:szCs w:val="16"/>
              </w:rPr>
            </w:pPr>
            <w:r w:rsidRPr="00894682">
              <w:rPr>
                <w:sz w:val="16"/>
                <w:szCs w:val="16"/>
              </w:rPr>
              <w:t>Accompany</w:t>
            </w:r>
          </w:p>
          <w:p w14:paraId="3DE56286" w14:textId="77777777" w:rsidR="00ED61EC" w:rsidRPr="00894682" w:rsidRDefault="00ED61EC" w:rsidP="00ED61EC">
            <w:pPr>
              <w:pStyle w:val="TableParagraph"/>
              <w:spacing w:before="0"/>
              <w:ind w:left="166"/>
              <w:rPr>
                <w:sz w:val="16"/>
                <w:szCs w:val="16"/>
              </w:rPr>
            </w:pPr>
            <w:r w:rsidRPr="00894682">
              <w:rPr>
                <w:sz w:val="16"/>
                <w:szCs w:val="16"/>
              </w:rPr>
              <w:t>According</w:t>
            </w:r>
          </w:p>
          <w:p w14:paraId="600F8028" w14:textId="77777777" w:rsidR="00ED61EC" w:rsidRPr="00894682" w:rsidRDefault="00ED61EC" w:rsidP="00ED61EC">
            <w:pPr>
              <w:pStyle w:val="TableParagraph"/>
              <w:spacing w:before="0"/>
              <w:ind w:left="166"/>
              <w:rPr>
                <w:sz w:val="16"/>
                <w:szCs w:val="16"/>
              </w:rPr>
            </w:pPr>
            <w:r w:rsidRPr="00894682">
              <w:rPr>
                <w:sz w:val="16"/>
                <w:szCs w:val="16"/>
              </w:rPr>
              <w:t>Achieve</w:t>
            </w:r>
          </w:p>
          <w:p w14:paraId="1C71EF47" w14:textId="77777777" w:rsidR="00ED61EC" w:rsidRPr="00894682" w:rsidRDefault="00ED61EC" w:rsidP="00ED61EC">
            <w:pPr>
              <w:pStyle w:val="TableParagraph"/>
              <w:spacing w:before="0"/>
              <w:ind w:left="166"/>
              <w:rPr>
                <w:sz w:val="16"/>
                <w:szCs w:val="16"/>
              </w:rPr>
            </w:pPr>
            <w:r w:rsidRPr="00894682">
              <w:rPr>
                <w:sz w:val="16"/>
                <w:szCs w:val="16"/>
              </w:rPr>
              <w:t>Aggressive</w:t>
            </w:r>
          </w:p>
          <w:p w14:paraId="0ED2F89E" w14:textId="77777777" w:rsidR="00ED61EC" w:rsidRPr="00894682" w:rsidRDefault="00ED61EC" w:rsidP="00ED61EC">
            <w:pPr>
              <w:pStyle w:val="TableParagraph"/>
              <w:spacing w:before="0"/>
              <w:ind w:left="166"/>
              <w:rPr>
                <w:sz w:val="16"/>
                <w:szCs w:val="16"/>
              </w:rPr>
            </w:pPr>
            <w:r w:rsidRPr="00894682">
              <w:rPr>
                <w:sz w:val="16"/>
                <w:szCs w:val="16"/>
              </w:rPr>
              <w:t>Amateur</w:t>
            </w:r>
          </w:p>
          <w:p w14:paraId="2FFE2A9F" w14:textId="77777777" w:rsidR="00ED61EC" w:rsidRPr="00894682" w:rsidRDefault="00ED61EC" w:rsidP="00ED61EC">
            <w:pPr>
              <w:pStyle w:val="TableParagraph"/>
              <w:spacing w:before="0"/>
              <w:ind w:left="166"/>
              <w:rPr>
                <w:sz w:val="16"/>
                <w:szCs w:val="16"/>
              </w:rPr>
            </w:pPr>
            <w:r w:rsidRPr="00894682">
              <w:rPr>
                <w:sz w:val="16"/>
                <w:szCs w:val="16"/>
              </w:rPr>
              <w:t>Ancient</w:t>
            </w:r>
          </w:p>
          <w:p w14:paraId="39720A48" w14:textId="77777777" w:rsidR="00ED61EC" w:rsidRPr="00894682" w:rsidRDefault="00ED61EC" w:rsidP="00ED61EC">
            <w:pPr>
              <w:pStyle w:val="TableParagraph"/>
              <w:spacing w:before="0"/>
              <w:ind w:left="166"/>
              <w:rPr>
                <w:sz w:val="16"/>
                <w:szCs w:val="16"/>
              </w:rPr>
            </w:pPr>
            <w:r w:rsidRPr="00894682">
              <w:rPr>
                <w:sz w:val="16"/>
                <w:szCs w:val="16"/>
              </w:rPr>
              <w:t>Apparent</w:t>
            </w:r>
          </w:p>
          <w:p w14:paraId="283561F4" w14:textId="77777777" w:rsidR="00ED61EC" w:rsidRPr="00894682" w:rsidRDefault="00ED61EC" w:rsidP="00ED61EC">
            <w:pPr>
              <w:pStyle w:val="TableParagraph"/>
              <w:spacing w:before="0"/>
              <w:ind w:left="166"/>
              <w:rPr>
                <w:sz w:val="16"/>
                <w:szCs w:val="16"/>
              </w:rPr>
            </w:pPr>
            <w:r w:rsidRPr="00894682">
              <w:rPr>
                <w:sz w:val="16"/>
                <w:szCs w:val="16"/>
              </w:rPr>
              <w:t>Appreciate</w:t>
            </w:r>
          </w:p>
          <w:p w14:paraId="1EA2AE7E" w14:textId="77777777" w:rsidR="00ED61EC" w:rsidRPr="00894682" w:rsidRDefault="00ED61EC" w:rsidP="00ED61EC">
            <w:pPr>
              <w:pStyle w:val="TableParagraph"/>
              <w:spacing w:before="0"/>
              <w:ind w:left="166"/>
              <w:rPr>
                <w:sz w:val="16"/>
                <w:szCs w:val="16"/>
              </w:rPr>
            </w:pPr>
            <w:r w:rsidRPr="00894682">
              <w:rPr>
                <w:sz w:val="16"/>
                <w:szCs w:val="16"/>
              </w:rPr>
              <w:t>Attached</w:t>
            </w:r>
          </w:p>
          <w:p w14:paraId="6CF07EEF" w14:textId="77777777" w:rsidR="00ED61EC" w:rsidRPr="00894682" w:rsidRDefault="00ED61EC" w:rsidP="00ED61EC">
            <w:pPr>
              <w:pStyle w:val="TableParagraph"/>
              <w:spacing w:before="0"/>
              <w:ind w:left="166"/>
              <w:rPr>
                <w:sz w:val="16"/>
                <w:szCs w:val="16"/>
              </w:rPr>
            </w:pPr>
            <w:r w:rsidRPr="00894682">
              <w:rPr>
                <w:sz w:val="16"/>
                <w:szCs w:val="16"/>
              </w:rPr>
              <w:t>Available</w:t>
            </w:r>
          </w:p>
          <w:p w14:paraId="6EA5D8CE" w14:textId="77777777" w:rsidR="00ED61EC" w:rsidRPr="00894682" w:rsidRDefault="00ED61EC" w:rsidP="00ED61EC">
            <w:pPr>
              <w:pStyle w:val="TableParagraph"/>
              <w:spacing w:before="0"/>
              <w:ind w:left="166"/>
              <w:rPr>
                <w:sz w:val="16"/>
                <w:szCs w:val="16"/>
              </w:rPr>
            </w:pPr>
            <w:r w:rsidRPr="00894682">
              <w:rPr>
                <w:sz w:val="16"/>
                <w:szCs w:val="16"/>
              </w:rPr>
              <w:t>Average</w:t>
            </w:r>
          </w:p>
          <w:p w14:paraId="158BEC18" w14:textId="77777777" w:rsidR="00ED61EC" w:rsidRDefault="00894682" w:rsidP="00ED61EC">
            <w:pPr>
              <w:pStyle w:val="TableParagraph"/>
              <w:spacing w:before="0"/>
              <w:ind w:left="166"/>
              <w:rPr>
                <w:sz w:val="16"/>
                <w:szCs w:val="16"/>
              </w:rPr>
            </w:pPr>
            <w:r>
              <w:rPr>
                <w:sz w:val="16"/>
                <w:szCs w:val="16"/>
              </w:rPr>
              <w:t>Awkward</w:t>
            </w:r>
          </w:p>
          <w:p w14:paraId="2B306C4A" w14:textId="1231A4CC" w:rsidR="00894682" w:rsidRPr="00894682" w:rsidRDefault="00894682" w:rsidP="00ED61EC">
            <w:pPr>
              <w:pStyle w:val="TableParagraph"/>
              <w:spacing w:before="0"/>
              <w:ind w:left="166"/>
              <w:rPr>
                <w:sz w:val="16"/>
                <w:szCs w:val="16"/>
              </w:rPr>
            </w:pPr>
            <w:bookmarkStart w:id="0" w:name="_GoBack"/>
            <w:bookmarkEnd w:id="0"/>
          </w:p>
        </w:tc>
      </w:tr>
    </w:tbl>
    <w:p w14:paraId="398F912B" w14:textId="77777777" w:rsidR="008003CE" w:rsidRPr="0062732B" w:rsidRDefault="008003CE">
      <w:pPr>
        <w:pStyle w:val="BodyText"/>
        <w:rPr>
          <w:rFonts w:ascii="XCCW Joined 1a" w:hAnsi="XCCW Joined 1a"/>
          <w:b/>
          <w:i w:val="0"/>
          <w:sz w:val="16"/>
          <w:szCs w:val="16"/>
        </w:rPr>
      </w:pPr>
    </w:p>
    <w:p w14:paraId="53C0FCF4" w14:textId="77777777" w:rsidR="008003CE" w:rsidRPr="0062732B" w:rsidRDefault="008003CE">
      <w:pPr>
        <w:pStyle w:val="BodyText"/>
        <w:spacing w:before="4"/>
        <w:rPr>
          <w:rFonts w:ascii="XCCW Joined 1a" w:hAnsi="XCCW Joined 1a"/>
          <w:b/>
          <w:i w:val="0"/>
          <w:sz w:val="16"/>
          <w:szCs w:val="16"/>
        </w:rPr>
      </w:pPr>
    </w:p>
    <w:p w14:paraId="7B49B27C" w14:textId="7804363E" w:rsidR="006118D5" w:rsidRPr="00290524" w:rsidRDefault="006118D5" w:rsidP="00290524">
      <w:pPr>
        <w:pStyle w:val="BodyText"/>
        <w:spacing w:before="122" w:line="321" w:lineRule="auto"/>
        <w:ind w:right="777"/>
        <w:rPr>
          <w:rFonts w:ascii="XCCW Joined 1a" w:hAnsi="XCCW Joined 1a"/>
          <w:b/>
          <w:i w:val="0"/>
          <w:sz w:val="16"/>
          <w:szCs w:val="16"/>
        </w:rPr>
      </w:pPr>
      <w:r w:rsidRPr="0062732B">
        <w:rPr>
          <w:rFonts w:ascii="XCCW Joined 1a" w:hAnsi="XCCW Joined 1a"/>
          <w:i w:val="0"/>
          <w:noProof/>
          <w:sz w:val="16"/>
          <w:szCs w:val="16"/>
          <w:lang w:bidi="ar-SA"/>
        </w:rPr>
        <w:drawing>
          <wp:anchor distT="0" distB="0" distL="0" distR="0" simplePos="0" relativeHeight="251656704" behindDoc="1" locked="0" layoutInCell="1" allowOverlap="1" wp14:anchorId="279B5B85" wp14:editId="47DE8001">
            <wp:simplePos x="0" y="0"/>
            <wp:positionH relativeFrom="page">
              <wp:posOffset>324789</wp:posOffset>
            </wp:positionH>
            <wp:positionV relativeFrom="page">
              <wp:posOffset>320801</wp:posOffset>
            </wp:positionV>
            <wp:extent cx="6918020" cy="1004557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 cstate="print"/>
                    <a:stretch>
                      <a:fillRect/>
                    </a:stretch>
                  </pic:blipFill>
                  <pic:spPr>
                    <a:xfrm>
                      <a:off x="0" y="0"/>
                      <a:ext cx="6918020" cy="10045573"/>
                    </a:xfrm>
                    <a:prstGeom prst="rect">
                      <a:avLst/>
                    </a:prstGeom>
                  </pic:spPr>
                </pic:pic>
              </a:graphicData>
            </a:graphic>
          </wp:anchor>
        </w:drawing>
      </w:r>
    </w:p>
    <w:sectPr w:rsidR="006118D5" w:rsidRPr="00290524" w:rsidSect="00290524">
      <w:pgSz w:w="11910" w:h="16840"/>
      <w:pgMar w:top="980" w:right="680" w:bottom="851"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42800"/>
    <w:multiLevelType w:val="hybridMultilevel"/>
    <w:tmpl w:val="A37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E"/>
    <w:rsid w:val="00097165"/>
    <w:rsid w:val="00167886"/>
    <w:rsid w:val="0018059D"/>
    <w:rsid w:val="00290524"/>
    <w:rsid w:val="0031540F"/>
    <w:rsid w:val="005B4D5E"/>
    <w:rsid w:val="006118D5"/>
    <w:rsid w:val="0062732B"/>
    <w:rsid w:val="007F1018"/>
    <w:rsid w:val="008003CE"/>
    <w:rsid w:val="00811072"/>
    <w:rsid w:val="00894682"/>
    <w:rsid w:val="008A0192"/>
    <w:rsid w:val="009B30E9"/>
    <w:rsid w:val="00A248E8"/>
    <w:rsid w:val="00A471CB"/>
    <w:rsid w:val="00A66D9E"/>
    <w:rsid w:val="00C34B7F"/>
    <w:rsid w:val="00EC708D"/>
    <w:rsid w:val="00ED2A26"/>
    <w:rsid w:val="00ED61EC"/>
    <w:rsid w:val="00F34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1265DD"/>
  <w15:docId w15:val="{03A5989E-0444-4666-95E6-5BBAC1FE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48"/>
      <w:ind w:left="2258" w:right="2539"/>
      <w:jc w:val="center"/>
      <w:outlineLvl w:val="0"/>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8"/>
      <w:ind w:left="107"/>
    </w:pPr>
  </w:style>
  <w:style w:type="character" w:styleId="Hyperlink">
    <w:name w:val="Hyperlink"/>
    <w:basedOn w:val="DefaultParagraphFont"/>
    <w:uiPriority w:val="99"/>
    <w:unhideWhenUsed/>
    <w:rsid w:val="0018059D"/>
    <w:rPr>
      <w:color w:val="0000FF" w:themeColor="hyperlink"/>
      <w:u w:val="single"/>
    </w:rPr>
  </w:style>
  <w:style w:type="paragraph" w:styleId="BalloonText">
    <w:name w:val="Balloon Text"/>
    <w:basedOn w:val="Normal"/>
    <w:link w:val="BalloonTextChar"/>
    <w:uiPriority w:val="99"/>
    <w:semiHidden/>
    <w:unhideWhenUsed/>
    <w:rsid w:val="00A248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8E8"/>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Bentley</dc:creator>
  <cp:lastModifiedBy>Mrs C. Keetch</cp:lastModifiedBy>
  <cp:revision>3</cp:revision>
  <cp:lastPrinted>2018-11-26T12:47:00Z</cp:lastPrinted>
  <dcterms:created xsi:type="dcterms:W3CDTF">2018-11-26T12:47:00Z</dcterms:created>
  <dcterms:modified xsi:type="dcterms:W3CDTF">2018-11-26T12:47:00Z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2016</vt:lpwstr>
  </property>
  <property fmtid="{D5CDD505-2E9C-101B-9397-08002B2CF9AE}" pid="4" name="LastSaved">
    <vt:filetime>2018-05-12T00:00:00Z</vt:filetime>
  </property>
  <property fmtid="{D5CDD505-2E9C-101B-9397-08002B2CF9AE}" pid="5" name="_MarkAsFinal">
    <vt:bool>true</vt:bool>
  </property>
</Properties>
</file>